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C3CF" w14:textId="7E86EB66" w:rsidR="00956F63" w:rsidRDefault="00B46EA3">
      <w:r w:rsidRPr="002B3407">
        <w:rPr>
          <w:rFonts w:ascii="M_Times" w:eastAsia="Calibri" w:hAnsi="M_Times" w:cs="Times New Roman"/>
          <w:b/>
          <w:noProof/>
          <w:sz w:val="48"/>
          <w:lang w:eastAsia="en-US"/>
        </w:rPr>
        <w:drawing>
          <wp:anchor distT="0" distB="0" distL="114300" distR="114300" simplePos="0" relativeHeight="251766784" behindDoc="1" locked="0" layoutInCell="1" allowOverlap="1" wp14:anchorId="7B3CE5D6" wp14:editId="4807D859">
            <wp:simplePos x="0" y="0"/>
            <wp:positionH relativeFrom="column">
              <wp:posOffset>5231130</wp:posOffset>
            </wp:positionH>
            <wp:positionV relativeFrom="paragraph">
              <wp:posOffset>6350</wp:posOffset>
            </wp:positionV>
            <wp:extent cx="990449" cy="1341652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81" cy="134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9C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55116DF7" wp14:editId="3278B790">
                <wp:simplePos x="0" y="0"/>
                <wp:positionH relativeFrom="page">
                  <wp:posOffset>293298</wp:posOffset>
                </wp:positionH>
                <wp:positionV relativeFrom="margin">
                  <wp:align>bottom</wp:align>
                </wp:positionV>
                <wp:extent cx="7181850" cy="9161253"/>
                <wp:effectExtent l="0" t="0" r="0" b="190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9161253"/>
                          <a:chOff x="0" y="0"/>
                          <a:chExt cx="7181850" cy="9191625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4121995"/>
                            <a:ext cx="7181850" cy="50696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99A8DF" w14:textId="211F68EF" w:rsidR="00A17225" w:rsidRDefault="00A17225" w:rsidP="00563C61">
                              <w:pPr>
                                <w:pStyle w:val="NoSpacing"/>
                                <w:spacing w:before="12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lang w:eastAsia="en-US"/>
                                </w:rPr>
                                <w:drawing>
                                  <wp:inline distT="0" distB="0" distL="0" distR="0" wp14:anchorId="394F6380" wp14:editId="648D7070">
                                    <wp:extent cx="6240813" cy="2760452"/>
                                    <wp:effectExtent l="0" t="0" r="7620" b="1905"/>
                                    <wp:docPr id="34" name="Pictur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Picture 34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837473B0-CC2E-450A-ABE3-18F120FF3D39}">
                  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257116" cy="27676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265FF5" w14:textId="77777777" w:rsidR="00A17225" w:rsidRDefault="00A17225" w:rsidP="007D482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sz w:val="20"/>
                                </w:rPr>
                              </w:pPr>
                            </w:p>
                            <w:p w14:paraId="297556A4" w14:textId="150FE9A5" w:rsidR="00A17225" w:rsidRPr="007D4823" w:rsidRDefault="00A17225" w:rsidP="007D4823">
                              <w:pPr>
                                <w:pStyle w:val="NoSpacing"/>
                                <w:spacing w:before="120"/>
                                <w:jc w:val="both"/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002060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999171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p w14:paraId="5BCD0D33" w14:textId="63FB65DE" w:rsidR="00A17225" w:rsidRPr="007D4823" w:rsidRDefault="00A17225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7D4823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  <w:lang w:val="mk-MK"/>
                                    </w:rPr>
                                    <w:t>граѓански буџет на општина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  <w:lang w:val="mk-MK"/>
                                    </w:rPr>
                                    <w:t>МАКЕДОНСКИ БРОД за 202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  <w:lang w:val="mk-MK"/>
                                    </w:rPr>
                                    <w:t xml:space="preserve"> година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16DF7" id="Group 193" o:spid="_x0000_s1026" style="position:absolute;margin-left:23.1pt;margin-top:0;width:565.5pt;height:721.35pt;z-index:-251579392;mso-position-horizontal-relative:page;mso-position-vertical:bottom;mso-position-vertical-relative:margin" coordsize="71818,9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9jyQMAAOQOAAAOAAAAZHJzL2Uyb0RvYy54bWzsV1tv2zYUfh+w/0DofZElW7ItRCnSdAkG&#10;BGnQZOgzTVEXVCI5ko6U/voekqLsJM4WZGhaYAMMmZdz48dzPh0dvxu6Ft1RqRrO8iA6mgWIMsKL&#10;hlV58Oft+W+rACmNWYFbzmge3FMVvDv59ZfjXmQ05jVvCyoRGGEq60Ue1FqLLAwVqWmH1REXlMFm&#10;yWWHNUxlFRYS92C9a8N4NkvDnstCSE6oUrD6wW0GJ9Z+WVKiP5alohq1eQCxafuU9rkxz/DkGGeV&#10;xKJuyBgGfkUUHW4YOJ1MfcAao61snpjqGiK54qU+IrwLeVk2hNozwGmi2aPTXEi+FfYsVdZXYoIJ&#10;oH2E06vNkqu7a4maAu5uPQ8Qwx1ckvWLzALA04sqA6kLKW7EtRwXKjczJx5K2Zl/OAsaLLD3E7B0&#10;0IjA4jJaRasE8Cewt47SKE6sbZyRGu7niR6pfz+sCbpxYqIKvePQxDeF0wtII7VDSv07pG5qLKi9&#10;AGUwmJBaeKQ+QYJhVrUU0Fo4tKzkBJXKFKD2UpzSVbKazUacovkySmGyf1qcCan0BeUdMoM8kBCA&#10;TTx8d6m0E/UixqvibVOcN21rJ6aq6Fkr0R2GesCEUKaj0cEDyZYZecaNpjNqVgBrfx470vctNXIt&#10;+0RLSCK46dgGY8v3qSMbQ40L6vwncFR/vEnDXq01aKRL8D/Zjv7OtotylDeq1Fb/pDz7Z+VJw3rm&#10;TE/KXcO4PGSgneArnbwHyUFjUNrw4h4SR3LHPUqQ8wau7hIrfY0lkA1cNxCo/giPsuV9HvBxFKCa&#10;y6+H1o08ZDbsBqgH8soD9dcWSxqg9g8GOb+OFgvDdnaySJYxTOT+zmZ/h227Mw75EAFVC2KHRl63&#10;flhK3n0Gnj01XmELMwK+84Bo6Sdn2pEqMDWhp6dWDBhOYH3JbgQxxg2qJjVvh89YijF/NVDEFfd1&#10;hrNHaexkjSbjp1vNy8bm+A7XEW+oecNUb1L8yaHit6RkAgCaeGnxL6I4Wq+tJqTrIcJLZuk6nfsa&#10;8Uzr6/t/CjjEYz8hBehhMwA/7bL2bdnAEsBEB8t5lOz4wO/tEQJIvpoRNv9BPkg9H9yaGn7PB+gF&#10;0ke9ANIDbBgWHPPgma4gXcXQW0CTtPfy33HDg/YgXsbwW32/9mBTPdMaIHhHpXNo5xwvP+wR/It3&#10;7EZMzruz2tGBjuEFL+bD7cALFN+aC4ovHrJn2wHDBa7f9qnwIxoEX/auQxjbBdch+C3HCOPWqwnh&#10;J2sR7NcCfErZLnP87DPfavtz21LsPk5PvgEAAP//AwBQSwMEFAAGAAgAAAAhAMIzrB/fAAAACQEA&#10;AA8AAABkcnMvZG93bnJldi54bWxMj0FLw0AQhe+C/2EZwZvdJMZGYjalFPVUBFtBvG2z0yQ0Oxuy&#10;2yT9905PepvHe7z5XrGabSdGHHzrSEG8iEAgVc60VCv42r89PIPwQZPRnSNUcEEPq/L2ptC5cRN9&#10;4rgLteAS8rlW0ITQ51L6qkGr/cL1SOwd3WB1YDnU0gx64nLbySSKltLqlvhDo3vcNFiddmer4H3S&#10;0/oxfh23p+Pm8rN/+vjexqjU/d28fgERcA5/YbjiMzqUzHRwZzJedArSZcJJBTzo6sZZxvrAV5om&#10;GciykP8XlL8AAAD//wMAUEsBAi0AFAAGAAgAAAAhALaDOJL+AAAA4QEAABMAAAAAAAAAAAAAAAAA&#10;AAAAAFtDb250ZW50X1R5cGVzXS54bWxQSwECLQAUAAYACAAAACEAOP0h/9YAAACUAQAACwAAAAAA&#10;AAAAAAAAAAAvAQAAX3JlbHMvLnJlbHNQSwECLQAUAAYACAAAACEA3My/Y8kDAADkDgAADgAAAAAA&#10;AAAAAAAAAAAuAgAAZHJzL2Uyb0RvYy54bWxQSwECLQAUAAYACAAAACEAwjOsH98AAAAJAQAADwAA&#10;AAAAAAAAAAAAAAAjBgAAZHJzL2Rvd25yZXYueG1sUEsFBgAAAAAEAAQA8wAAAC8HAAAAAA==&#10;">
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f3d569 [3204]" stroked="f" strokeweight="2pt"/>
                <v:rect id="Rectangle 195" o:spid="_x0000_s1028" style="position:absolute;top:41219;width:71818;height:506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f3d569 [3204]" stroked="f" strokeweight="2pt">
                  <v:textbox inset="36pt,57.6pt,36pt,36pt">
                    <w:txbxContent>
                      <w:p w14:paraId="2F99A8DF" w14:textId="211F68EF" w:rsidR="00A17225" w:rsidRDefault="00A17225" w:rsidP="00563C61">
                        <w:pPr>
                          <w:pStyle w:val="NoSpacing"/>
                          <w:spacing w:before="12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eastAsia="en-US"/>
                          </w:rPr>
                          <w:drawing>
                            <wp:inline distT="0" distB="0" distL="0" distR="0" wp14:anchorId="394F6380" wp14:editId="648D7070">
                              <wp:extent cx="6240813" cy="2760452"/>
                              <wp:effectExtent l="0" t="0" r="7620" b="1905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Picture 3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837473B0-CC2E-450A-ABE3-18F120FF3D39}">
            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57116" cy="27676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265FF5" w14:textId="77777777" w:rsidR="00A17225" w:rsidRDefault="00A17225" w:rsidP="007D482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</w:rPr>
                        </w:pPr>
                      </w:p>
                      <w:p w14:paraId="297556A4" w14:textId="150FE9A5" w:rsidR="00A17225" w:rsidRPr="007D4823" w:rsidRDefault="00A17225" w:rsidP="007D4823">
                        <w:pPr>
                          <w:pStyle w:val="NoSpacing"/>
                          <w:spacing w:before="120"/>
                          <w:jc w:val="both"/>
                          <w:rPr>
                            <w:color w:val="00206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002060"/>
                            <w:sz w:val="72"/>
                            <w:szCs w:val="72"/>
                          </w:rPr>
                          <w:alias w:val="Title"/>
                          <w:tag w:val=""/>
                          <w:id w:val="-999171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14:paraId="5BCD0D33" w14:textId="63FB65DE" w:rsidR="00A17225" w:rsidRPr="007D4823" w:rsidRDefault="00A17225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7D48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  <w:lang w:val="mk-MK"/>
                              </w:rPr>
                              <w:t>граѓански буџет на општина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  <w:lang w:val="mk-MK"/>
                              </w:rPr>
                              <w:t>МАКЕДОНСКИ БРОД за 202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  <w:lang w:val="mk-MK"/>
                              </w:rPr>
                              <w:t xml:space="preserve"> година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sdt>
      <w:sdtPr>
        <w:id w:val="844749779"/>
        <w:docPartObj>
          <w:docPartGallery w:val="Cover Pages"/>
          <w:docPartUnique/>
        </w:docPartObj>
      </w:sdtPr>
      <w:sdtEndPr>
        <w:rPr>
          <w:lang w:val="mk-MK"/>
        </w:rPr>
      </w:sdtEndPr>
      <w:sdtContent>
        <w:p w14:paraId="27AA8DDF" w14:textId="51D54A0E" w:rsidR="007D4823" w:rsidRDefault="007D4823">
          <w:r>
            <w:rPr>
              <w:rFonts w:ascii="Arial" w:hAnsi="Arial" w:cs="Arial"/>
              <w:noProof/>
              <w:color w:val="auto"/>
              <w:sz w:val="20"/>
              <w:lang w:eastAsia="en-US"/>
            </w:rPr>
            <w:drawing>
              <wp:anchor distT="0" distB="0" distL="114300" distR="114300" simplePos="0" relativeHeight="251739136" behindDoc="0" locked="0" layoutInCell="1" allowOverlap="1" wp14:anchorId="105EB222" wp14:editId="1CDA5BA1">
                <wp:simplePos x="0" y="0"/>
                <wp:positionH relativeFrom="margin">
                  <wp:posOffset>-276225</wp:posOffset>
                </wp:positionH>
                <wp:positionV relativeFrom="margin">
                  <wp:posOffset>19050</wp:posOffset>
                </wp:positionV>
                <wp:extent cx="2543175" cy="1041400"/>
                <wp:effectExtent l="0" t="0" r="0" b="0"/>
                <wp:wrapSquare wrapText="bothSides"/>
                <wp:docPr id="25" name="Picture 2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 descr="Logo, company name&#10;&#10;Description automatically generated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ABFE76" w14:textId="7E518592" w:rsidR="007D4823" w:rsidRDefault="00956F63">
          <w:pPr>
            <w:spacing w:after="180" w:line="336" w:lineRule="auto"/>
            <w:contextualSpacing w:val="0"/>
            <w:rPr>
              <w:lang w:val="mk-MK"/>
            </w:rPr>
          </w:pPr>
          <w:bookmarkStart w:id="0" w:name="_Hlk93339277"/>
          <w:bookmarkEnd w:id="0"/>
          <w:r>
            <w:rPr>
              <w:noProof/>
              <w:lang w:eastAsia="en-US"/>
            </w:rPr>
            <mc:AlternateContent>
              <mc:Choice Requires="wps">
                <w:drawing>
                  <wp:anchor distT="91440" distB="91440" distL="114300" distR="114300" simplePos="0" relativeHeight="251765760" behindDoc="0" locked="0" layoutInCell="1" allowOverlap="1" wp14:anchorId="257BCA37" wp14:editId="337DC047">
                    <wp:simplePos x="0" y="0"/>
                    <wp:positionH relativeFrom="margin">
                      <wp:posOffset>-222885</wp:posOffset>
                    </wp:positionH>
                    <wp:positionV relativeFrom="paragraph">
                      <wp:posOffset>8047990</wp:posOffset>
                    </wp:positionV>
                    <wp:extent cx="6738620" cy="558165"/>
                    <wp:effectExtent l="0" t="0" r="24130" b="13335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38620" cy="55816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BAF1F1" w14:textId="14836E58" w:rsidR="00A17225" w:rsidRPr="00BB2C9C" w:rsidRDefault="00A17225" w:rsidP="00BB2C9C">
                                <w:pPr>
                                  <w:pBdr>
                                    <w:top w:val="single" w:sz="24" w:space="8" w:color="F3D569" w:themeColor="accent1"/>
                                    <w:bottom w:val="single" w:sz="24" w:space="8" w:color="F3D569" w:themeColor="accent1"/>
                                  </w:pBdr>
                                  <w:jc w:val="both"/>
                                  <w:rPr>
                                    <w:b/>
                                    <w:bCs/>
                                    <w:i/>
                                    <w:iCs/>
                                    <w:color w:val="F3D569" w:themeColor="accent1"/>
                                    <w:sz w:val="20"/>
                                    <w:szCs w:val="16"/>
                                  </w:rPr>
                                </w:pP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Овој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документ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mk-MK"/>
                                  </w:rPr>
                                  <w:t xml:space="preserve"> </w:t>
                                </w:r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е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подготвен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mk-MK"/>
                                  </w:rPr>
                                  <w:t xml:space="preserve">во рамки на Проектот на УСАИД за зајакнување на капацитетите за искористување на ресурсите,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со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поддршка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на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американскиот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народ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преку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Агенцијата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на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САД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за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меѓународен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>развој</w:t>
                                </w:r>
                                <w:proofErr w:type="spellEnd"/>
                                <w:r w:rsidRPr="00BB2C9C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(УСАИД).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7BCA37" id="Text Box 2" o:spid="_x0000_s1030" type="#_x0000_t202" style="position:absolute;margin-left:-17.55pt;margin-top:633.7pt;width:530.6pt;height:43.95pt;z-index:2517657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9CJgIAACgEAAAOAAAAZHJzL2Uyb0RvYy54bWysU9tu2zAMfR+wfxD0vthJkzQ14hRdug4D&#10;ugvQ7gMYWY6FSaImqbG7ry8lp1mwvQ3Tg0CJ1OHhIbW+HoxmB+mDQlvz6aTkTFqBjbL7mn9/vHu3&#10;4ixEsA1otLLmzzLw683bN+veVXKGHepGekYgNlS9q3kXo6uKIohOGggTdNKSs0VvINLR74vGQ0/o&#10;RhezslwWPfrGeRQyBLq9HZ18k/HbVor4tW2DjEzXnLjFvPu879JebNZQ7T24TokjDfgHFgaUpaQn&#10;qFuIwJ68+gvKKOExYBsnAk2BbauEzDVQNdPyj2oeOnAy10LiBHeSKfw/WPHl8M0z1dT8orzkzIKh&#10;Jj3KIbL3OLBZ0qd3oaKwB0eBcaBr6nOuNbh7FD8Cs7jtwO7ljffYdxIa4jdNL4uzpyNOSCC7/jM2&#10;lAaeImagofUmiUdyMEKnPj2fepOoCLpcXl6sljNyCfItFqvpcpFTQPX62vkQP0o0LBk199T7jA6H&#10;+xATG6heQ1Iyi3dK69x/bVlPlK/KRTkWhlo1yZvi8ijKrfbsADREIIS0cX7MHc4jjYo0y1qZmq/K&#10;tFIQVEmRD7bJdgSlR5vYaHuUKKky6hOH3ZC7cVJ+h80zaeZxHF36amR06H9x1tPY1jz8fAIvOdOf&#10;LOl+NZ3P05znw3xxmRTz557duQesIKiaR85Gcxvz3xj1uaH+tCpLlxo5MjlSpnHMih6/Tpr383OO&#10;+v3BNy8AAAD//wMAUEsDBBQABgAIAAAAIQBXIgkG4AAAAA4BAAAPAAAAZHJzL2Rvd25yZXYueG1s&#10;TI/BTsMwEETvSPyDtUjcWqcJCSjEqRASVyTaKlzdeBtbje0Qu2ny92xPcNvdGc28rbaz7dmEYzDe&#10;CdisE2DoWq+M6wQc9h+rF2AhSqdk7x0KWDDAtr6/q2Sp/NV94bSLHaMQF0opQMc4lJyHVqOVYe0H&#10;dKSd/GhlpHXsuBrllcJtz9MkKbiVxlGDlgO+a2zPu4ul3ukbsfncL835R2cnaUyTLYsQjw/z2yuw&#10;iHP8M8MNn9ChJqajvzgVWC9gleUbspKQFs9PwG6WJC3odqQpy/MMeF3x/2/UvwAAAP//AwBQSwEC&#10;LQAUAAYACAAAACEAtoM4kv4AAADhAQAAEwAAAAAAAAAAAAAAAAAAAAAAW0NvbnRlbnRfVHlwZXNd&#10;LnhtbFBLAQItABQABgAIAAAAIQA4/SH/1gAAAJQBAAALAAAAAAAAAAAAAAAAAC8BAABfcmVscy8u&#10;cmVsc1BLAQItABQABgAIAAAAIQAQDd9CJgIAACgEAAAOAAAAAAAAAAAAAAAAAC4CAABkcnMvZTJv&#10;RG9jLnhtbFBLAQItABQABgAIAAAAIQBXIgkG4AAAAA4BAAAPAAAAAAAAAAAAAAAAAIAEAABkcnMv&#10;ZG93bnJldi54bWxQSwUGAAAAAAQABADzAAAAjQUAAAAA&#10;" filled="f" strokecolor="#2f4b83 [3207]" strokeweight="1.5pt">
                    <v:textbox>
                      <w:txbxContent>
                        <w:p w14:paraId="11BAF1F1" w14:textId="14836E58" w:rsidR="00A17225" w:rsidRPr="00BB2C9C" w:rsidRDefault="00A17225" w:rsidP="00BB2C9C">
                          <w:pPr>
                            <w:pBdr>
                              <w:top w:val="single" w:sz="24" w:space="8" w:color="F3D569" w:themeColor="accent1"/>
                              <w:bottom w:val="single" w:sz="24" w:space="8" w:color="F3D569" w:themeColor="accent1"/>
                            </w:pBdr>
                            <w:jc w:val="both"/>
                            <w:rPr>
                              <w:b/>
                              <w:bCs/>
                              <w:i/>
                              <w:iCs/>
                              <w:color w:val="F3D569" w:themeColor="accent1"/>
                              <w:sz w:val="20"/>
                              <w:szCs w:val="16"/>
                            </w:rPr>
                          </w:pP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Овој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документ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е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подготвен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mk-MK"/>
                            </w:rPr>
                            <w:t xml:space="preserve">во рамки на Проектот на УСАИД за зајакнување на капацитетите за искористување на ресурсите,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со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поддршка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американскиот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народ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преку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Агенцијата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САД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за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меѓународен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развој</w:t>
                          </w:r>
                          <w:proofErr w:type="spellEnd"/>
                          <w:r w:rsidRPr="00BB2C9C">
                            <w:rPr>
                              <w:rFonts w:asciiTheme="majorHAnsi" w:hAnsiTheme="majorHAnsi" w:cs="Arial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 xml:space="preserve"> (УСАИД).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7D4823">
            <w:rPr>
              <w:lang w:val="mk-MK"/>
            </w:rPr>
            <w:br w:type="page"/>
          </w:r>
        </w:p>
      </w:sdtContent>
    </w:sdt>
    <w:p w14:paraId="6412B606" w14:textId="1BBC94F7" w:rsidR="007D4823" w:rsidRDefault="00B46EA3">
      <w:r w:rsidRPr="002B3407">
        <w:rPr>
          <w:rFonts w:ascii="M_Times" w:eastAsia="Calibri" w:hAnsi="M_Times" w:cs="Times New Roman"/>
          <w:b/>
          <w:noProof/>
          <w:sz w:val="48"/>
          <w:lang w:eastAsia="en-US"/>
        </w:rPr>
        <w:lastRenderedPageBreak/>
        <w:drawing>
          <wp:anchor distT="0" distB="0" distL="114300" distR="114300" simplePos="0" relativeHeight="251767808" behindDoc="1" locked="0" layoutInCell="1" allowOverlap="1" wp14:anchorId="2AF44F71" wp14:editId="702FDDDD">
            <wp:simplePos x="0" y="0"/>
            <wp:positionH relativeFrom="column">
              <wp:posOffset>4678680</wp:posOffset>
            </wp:positionH>
            <wp:positionV relativeFrom="paragraph">
              <wp:posOffset>57150</wp:posOffset>
            </wp:positionV>
            <wp:extent cx="691515" cy="9588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5" cy="96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F63">
        <w:rPr>
          <w:rFonts w:ascii="Arial" w:hAnsi="Arial" w:cs="Arial"/>
          <w:noProof/>
          <w:color w:val="auto"/>
          <w:sz w:val="20"/>
          <w:lang w:eastAsia="en-US"/>
        </w:rPr>
        <w:drawing>
          <wp:anchor distT="0" distB="0" distL="114300" distR="114300" simplePos="0" relativeHeight="251734016" behindDoc="0" locked="0" layoutInCell="1" allowOverlap="1" wp14:anchorId="715E9BF3" wp14:editId="21F801BA">
            <wp:simplePos x="0" y="0"/>
            <wp:positionH relativeFrom="margin">
              <wp:posOffset>-205740</wp:posOffset>
            </wp:positionH>
            <wp:positionV relativeFrom="margin">
              <wp:posOffset>8255</wp:posOffset>
            </wp:positionV>
            <wp:extent cx="2259965" cy="1052195"/>
            <wp:effectExtent l="0" t="0" r="0" b="0"/>
            <wp:wrapSquare wrapText="bothSides"/>
            <wp:docPr id="32" name="Picture 3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Logo, company nam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F63">
        <w:rPr>
          <w:rFonts w:ascii="Arial" w:hAnsi="Arial" w:cs="Arial"/>
          <w:noProof/>
          <w:color w:val="auto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910FB8" wp14:editId="7CD23EFB">
                <wp:simplePos x="0" y="0"/>
                <wp:positionH relativeFrom="column">
                  <wp:posOffset>3897451</wp:posOffset>
                </wp:positionH>
                <wp:positionV relativeFrom="paragraph">
                  <wp:posOffset>7560</wp:posOffset>
                </wp:positionV>
                <wp:extent cx="2171700" cy="10382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38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F237296" id="Oval 2" o:spid="_x0000_s1026" style="position:absolute;margin-left:306.9pt;margin-top:.6pt;width:171pt;height:8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I6YwIAACIFAAAOAAAAZHJzL2Uyb0RvYy54bWysVFFP2zAQfp+0/2D5fSTpYLCKFFUgpkkI&#10;KmDi2Tg2seT4vLPbtPv1Oztpigbaw7Q+uGff3ee7L9/5/GLbWbZRGAy4mldHJWfKSWiMe6n5j8fr&#10;T2echShcIyw4VfOdCvxi8fHDee/nagYt2EYhIxAX5r2veRujnxdFkK3qRDgCrxw5NWAnIm3xpWhQ&#10;9ITe2WJWll+KHrDxCFKFQKdXg5MvMr7WSsY7rYOKzNacaot5xbw+p7VYnIv5CwrfGjmWIf6hik4Y&#10;R5dOUFciCrZG8waqMxIhgI5HEroCtDZS5R6om6r8o5uHVniVeyFygp9oCv8PVt5uHvwKiYbeh3kg&#10;M3Wx1dilf6qPbTNZu4kstY1M0uGsOq1OS+JUkq8qP5/NZieJzuKQ7jHEbwo6loyaK2uND6khMReb&#10;mxCH6H1UOnZwbaxN54dyshV3VqUA6+6VZqZJBWSgrBR1aZFtBH1jIaVysRpcrWjUcHxS0m+sbsrI&#10;tWbAhKzp4gl7BEgqfIs9lD3Gp1SVhTYll38rbEieMvLN4OKU3BkH+B6Apa7Gm4f4PUkDNYmlZ2h2&#10;K2QIg8yDl9eGmL8RIa4Ekq7pa9GsxjtatIW+5jBanLWAv947T/EkN/Jy1tOc1Dz8XAtUnNnvjoT4&#10;tTo+ToOVN8cnpzPa4GvP82uPW3eXQJ+polfBy2ym+Gj3pkbonmikl+lWcgkn6e6ay4j7zWUc5pce&#10;BamWyxxGw+RFvHEPXibwxGqS1eP2SaAf5RdJubewn6k3EhxiU6aD5TqCNlmfB15HvmkQs3DGRyNN&#10;+ut9jjo8bYvfAAAA//8DAFBLAwQUAAYACAAAACEAdFndwd0AAAAJAQAADwAAAGRycy9kb3ducmV2&#10;LnhtbEyPQUvDQBCF74L/YRnBm900pmmN2RQtFDwJrULpbZsdk+DubMhum/TfO570+PiG974p15Oz&#10;4oJD6DwpmM8SEEi1Nx01Cj4/tg8rECFqMtp6QgVXDLCubm9KXRg/0g4v+9gILqFQaAVtjH0hZahb&#10;dDrMfI/E7MsPTkeOQyPNoEcud1amSZJLpzvihVb3uGmx/t6fnYLszWXv9rob6bi1ljbpwS1fD0rd&#10;300vzyAiTvHvGH71WR0qdjr5M5kgrIJ8/sjqkUEKgvnTYsH5xDnPliCrUv7/oPoBAAD//wMAUEsB&#10;Ai0AFAAGAAgAAAAhALaDOJL+AAAA4QEAABMAAAAAAAAAAAAAAAAAAAAAAFtDb250ZW50X1R5cGVz&#10;XS54bWxQSwECLQAUAAYACAAAACEAOP0h/9YAAACUAQAACwAAAAAAAAAAAAAAAAAvAQAAX3JlbHMv&#10;LnJlbHNQSwECLQAUAAYACAAAACEAnxqSOmMCAAAiBQAADgAAAAAAAAAAAAAAAAAuAgAAZHJzL2Uy&#10;b0RvYy54bWxQSwECLQAUAAYACAAAACEAdFndwd0AAAAJAQAADwAAAAAAAAAAAAAAAAC9BAAAZHJz&#10;L2Rvd25yZXYueG1sUEsFBgAAAAAEAAQA8wAAAMcFAAAAAA==&#10;" filled="f" strokecolor="#a07f0d [1604]" strokeweight="2pt"/>
            </w:pict>
          </mc:Fallback>
        </mc:AlternateContent>
      </w:r>
    </w:p>
    <w:tbl>
      <w:tblPr>
        <w:tblpPr w:leftFromText="180" w:rightFromText="180" w:vertAnchor="text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8"/>
      </w:tblGrid>
      <w:tr w:rsidR="00250FEF" w:rsidRPr="00846AA4" w14:paraId="65F90CE7" w14:textId="77777777" w:rsidTr="00234A81">
        <w:trPr>
          <w:trHeight w:val="1701"/>
        </w:trPr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F05F" w14:textId="34072318" w:rsidR="00250FEF" w:rsidRPr="00DE6901" w:rsidRDefault="00250FEF" w:rsidP="00956F63">
            <w:pPr>
              <w:pStyle w:val="Title"/>
              <w:framePr w:hSpace="0" w:wrap="auto" w:vAnchor="margin" w:xAlign="left" w:yAlign="inline"/>
              <w:jc w:val="center"/>
              <w:rPr>
                <w:sz w:val="60"/>
                <w:szCs w:val="60"/>
                <w:lang w:val="mk-MK"/>
              </w:rPr>
            </w:pPr>
            <w:r>
              <w:rPr>
                <w:sz w:val="60"/>
                <w:szCs w:val="60"/>
                <w:lang w:val="mk-MK"/>
              </w:rPr>
              <w:t>ГРАЃАНСКИ БУЏЕТ НА ОПШТИНА</w:t>
            </w:r>
            <w:r w:rsidR="00956F63">
              <w:rPr>
                <w:sz w:val="60"/>
                <w:szCs w:val="60"/>
              </w:rPr>
              <w:t xml:space="preserve"> </w:t>
            </w:r>
            <w:r w:rsidR="00DE6901">
              <w:rPr>
                <w:sz w:val="60"/>
                <w:szCs w:val="60"/>
                <w:lang w:val="mk-MK"/>
              </w:rPr>
              <w:t>МАКЕДОНСКИ БРОД</w:t>
            </w:r>
          </w:p>
          <w:p w14:paraId="1ED17EC5" w14:textId="4F00CAC8" w:rsidR="00E92B00" w:rsidRPr="00E92B00" w:rsidRDefault="00E92B00" w:rsidP="00956F63">
            <w:pPr>
              <w:pStyle w:val="Title"/>
              <w:framePr w:hSpace="0" w:wrap="auto" w:vAnchor="margin" w:xAlign="left" w:yAlign="inline"/>
              <w:jc w:val="center"/>
              <w:rPr>
                <w:lang w:val="mk-MK"/>
              </w:rPr>
            </w:pPr>
            <w:r>
              <w:rPr>
                <w:lang w:val="mk-MK"/>
              </w:rPr>
              <w:t>ЗА 2023 ГОДИНА</w:t>
            </w:r>
          </w:p>
        </w:tc>
      </w:tr>
    </w:tbl>
    <w:p w14:paraId="42ECE89B" w14:textId="18194018" w:rsidR="008A4C08" w:rsidRPr="00250FEF" w:rsidRDefault="00956F63">
      <w:pPr>
        <w:rPr>
          <w:lang w:val="mk-MK"/>
        </w:rPr>
      </w:pPr>
      <w:r>
        <w:rPr>
          <w:noProof/>
          <w:sz w:val="40"/>
          <w:lang w:eastAsia="en-US"/>
        </w:rPr>
        <mc:AlternateContent>
          <mc:Choice Requires="wps">
            <w:drawing>
              <wp:anchor distT="0" distB="0" distL="114300" distR="114300" simplePos="0" relativeHeight="251652091" behindDoc="1" locked="0" layoutInCell="1" allowOverlap="1" wp14:anchorId="3479D877" wp14:editId="2E0667E5">
                <wp:simplePos x="0" y="0"/>
                <wp:positionH relativeFrom="column">
                  <wp:posOffset>-119045</wp:posOffset>
                </wp:positionH>
                <wp:positionV relativeFrom="paragraph">
                  <wp:posOffset>8134817</wp:posOffset>
                </wp:positionV>
                <wp:extent cx="6521570" cy="560538"/>
                <wp:effectExtent l="0" t="0" r="12700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570" cy="5605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2FBB03" id="Rectangle 39" o:spid="_x0000_s1026" style="position:absolute;margin-left:-9.35pt;margin-top:640.55pt;width:513.5pt;height:44.15pt;z-index:-2516643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NUggIAAIUFAAAOAAAAZHJzL2Uyb0RvYy54bWysVN9P2zAQfp+0/8Hy+0hSKHQVKapATJMY&#10;IGDi2Tg2sWT7PNtt2v31OztpWjG2h2kviX0/vrv7fHfnFxujyVr4oMDWtDoqKRGWQ6Psa02/P11/&#10;mlESIrMN02BFTbci0IvFxw/nnZuLCbSgG+EJgtgw71xN2xjdvCgCb4Vh4QicsKiU4A2LePWvReNZ&#10;h+hGF5OyPC068I3zwEUIKL3qlXSR8aUUPN5JGUQkuqaYW8xfn78v6Vssztn81TPXKj6kwf4hC8OU&#10;xaAj1BWLjKy8+g3KKO4hgIxHHEwBUioucg1YTVW+qeaxZU7kWpCc4Eaawv+D5bfrR3fvkYbOhXnA&#10;Y6piI71Jf8yPbDJZ25EssYmEo/B0OqmmZ8gpR930tJwezxKbxd7b+RC/CDAkHWrq8TEyR2x9E2Jv&#10;ujNJwQJo1VwrrfMlNYC41J6sGT4d41zYeJzd9cp8g6aXYwuUwyOiGJ+6F892Yswmt1JCyrkdBCn2&#10;FedT3GqRQmv7ICRRDdY4yQFHhMNcql7Vskb04ukfY2bAhCyxuBF7AHivzmogcrBPriL38uhc/i2x&#10;ntrRI0cGG0dnoyz49wB0HCP39kjZATXp+ALN9t4TD/0kBcevFb7uDQvxnnkcHWwIXAfxDj9SQ1dT&#10;GE6UtOB/vidP9tjRqKWkw1GsafixYl5Qor9a7PXP1clJmt18OZmeTfDiDzUvhxq7MpeALVPh4nE8&#10;H5N91Luj9GCecWssU1RUMcsxdk159LvLZexXBO4dLpbLbIbz6li8sY+OJ/DEaurep80z825o8YjD&#10;cQu7sWXzN53e2yZPC8tVBKnyGOx5HfjGWc/NOuyltEwO79lqvz0XvwAAAP//AwBQSwMEFAAGAAgA&#10;AAAhABjnaHfjAAAADgEAAA8AAABkcnMvZG93bnJldi54bWxMj8FOwzAMhu9IvENkJG5b0g21oTSd&#10;0ABx4QDbpHFMG9MWGqdqsq3w9GQnuNn6P/3+XKwm27Mjjr5zpCCZC2BItTMdNQp226eZBOaDJqN7&#10;R6jgGz2sysuLQufGnegNj5vQsFhCPtcK2hCGnHNft2i1n7sBKWYfbrQ6xHVsuBn1KZbbni+ESLnV&#10;HcULrR5w3WL9tTlYBfLnvft8MK9Icls9v+zTbP3YZkpdX033d8ACTuEPhrN+VIcyOlXuQMazXsEs&#10;kVlEY7CQSQLsjAghl8CqOC3T2xvgZcH/v1H+AgAA//8DAFBLAQItABQABgAIAAAAIQC2gziS/gAA&#10;AOEBAAATAAAAAAAAAAAAAAAAAAAAAABbQ29udGVudF9UeXBlc10ueG1sUEsBAi0AFAAGAAgAAAAh&#10;ADj9If/WAAAAlAEAAAsAAAAAAAAAAAAAAAAALwEAAF9yZWxzLy5yZWxzUEsBAi0AFAAGAAgAAAAh&#10;ALLsE1SCAgAAhQUAAA4AAAAAAAAAAAAAAAAALgIAAGRycy9lMm9Eb2MueG1sUEsBAi0AFAAGAAgA&#10;AAAhABjnaHfjAAAADgEAAA8AAAAAAAAAAAAAAAAA3AQAAGRycy9kb3ducmV2LnhtbFBLBQYAAAAA&#10;BAAEAPMAAADsBQAAAAA=&#10;" fillcolor="#fcf6e0 [662]" strokecolor="#a07f0d [1604]" strokeweight="2pt"/>
            </w:pict>
          </mc:Fallback>
        </mc:AlternateContent>
      </w:r>
      <w:r w:rsidR="00234A81" w:rsidRPr="00846AA4">
        <w:rPr>
          <w:noProof/>
          <w:sz w:val="40"/>
          <w:lang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63D0D88" wp14:editId="65E1B31E">
                <wp:simplePos x="0" y="0"/>
                <wp:positionH relativeFrom="page">
                  <wp:align>right</wp:align>
                </wp:positionH>
                <wp:positionV relativeFrom="page">
                  <wp:posOffset>3867149</wp:posOffset>
                </wp:positionV>
                <wp:extent cx="7772400" cy="2762250"/>
                <wp:effectExtent l="0" t="0" r="0" b="0"/>
                <wp:wrapNone/>
                <wp:docPr id="4" name="Rectangle: Single Corner Snipped 4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2400" cy="2762250"/>
                        </a:xfrm>
                        <a:prstGeom prst="snip1Rect">
                          <a:avLst>
                            <a:gd name="adj" fmla="val 47819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4A3F23" id="Rectangle: Single Corner Snipped 4" o:spid="_x0000_s1026" alt="colored rectangle" style="position:absolute;margin-left:560.8pt;margin-top:304.5pt;width:612pt;height:217.5pt;flip:y;z-index:-251583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coordsize="7772400,276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8XiAIAAIAFAAAOAAAAZHJzL2Uyb0RvYy54bWysVE1PGzEQvVfqf7B8L5tdBQIRGxSBqCoh&#10;QISWs+O1E1e2x7WdbNJf37F3N4G2F6perBnPhz1v3szl1c5oshU+KLA1LU9GlAjLoVF2VdOvz7ef&#10;zikJkdmGabCipnsR6NXs44fL1k1FBWvQjfAEk9gwbV1N1zG6aVEEvhaGhRNwwqJRgjcsoupXReNZ&#10;i9mNLqrR6KxowTfOAxch4O1NZ6SznF9KweODlEFEomuKf4v59PlcprOYXbLpyjO3Vrz/BvuHXxim&#10;LD56SHXDIiMbr/5IZRT3EEDGEw6mACkVF7kGrKYc/VbNYs2cyLUgOMEdYAr/Ly2/3y7co0cYWhem&#10;AcVUxU56Q6RW7hv2NNeFPyW7DNv+AJvYRcLxcjKZVOMRosvRVk3Oquo0A1t0iVJC50P8LMCQJNQ0&#10;WOXKJ2xOzs22dyFm8BpimUGWsOY7JdJobMWWaTKenJcXqVWYsXdGaciZIgNo1dwqrbOSyCOutScY&#10;XNO4q/rYN17aJl8LKapLnW6KIwxZinstkp+2T0IS1WQMukf8apne6MiEbEcABkrh73JAcpSY/52x&#10;fUiKFpnD74w/BOX3wcZDvFEWfAY9T9gRJB3LHiTZ+Q9QdAAkLJbQ7B+xXuiGKDh+q7CbdyzER+ax&#10;VQgAboL4gIfU0NYUeomSNfiff7tP/khmtFLS4hQiNX5smBeU6C8WaX5RjsdpbLMyPp1UqPjXluVr&#10;i92Ya8COl7hzHM9i8o96EKUH84ILY55eRROzHN+uKY9+UK5j11BcOVzM59kNR9WxeGcXjg/zkMj3&#10;vHth3vWUjjgN9zBMbM/TjldH39QPC/NNBKliMh5x7RUcc5Te7JHXevY6Ls7ZLwAAAP//AwBQSwME&#10;FAAGAAgAAAAhAIGTaVDdAAAACgEAAA8AAABkcnMvZG93bnJldi54bWxMj8FOwzAQRO9I/IO1SNyo&#10;3aiqaIhTFaT2AgdIq/bqxksSiNdR7DTh79me4PZWM5qdydaTa8UF+9B40jCfKRBIpbcNVRoO++3D&#10;I4gQDVnTekINPxhgnd/eZCa1fqQPvBSxEhxCITUa6hi7VMpQ1uhMmPkOibVP3zsT+ewraXszcrhr&#10;ZaLUUjrTEH+oTYcvNZbfxeA0vD4fjm/v3a44He2o9rstVl9m0Pr+bto8gYg4xT8zXOtzdci509kP&#10;ZINoNfCQqGGpVgxXOUkWTGcmtWCSeSb/T8h/AQAA//8DAFBLAQItABQABgAIAAAAIQC2gziS/gAA&#10;AOEBAAATAAAAAAAAAAAAAAAAAAAAAABbQ29udGVudF9UeXBlc10ueG1sUEsBAi0AFAAGAAgAAAAh&#10;ADj9If/WAAAAlAEAAAsAAAAAAAAAAAAAAAAALwEAAF9yZWxzLy5yZWxzUEsBAi0AFAAGAAgAAAAh&#10;AJfeXxeIAgAAgAUAAA4AAAAAAAAAAAAAAAAALgIAAGRycy9lMm9Eb2MueG1sUEsBAi0AFAAGAAgA&#10;AAAhAIGTaVDdAAAACgEAAA8AAAAAAAAAAAAAAAAA4gQAAGRycy9kb3ducmV2LnhtbFBLBQYAAAAA&#10;BAAEAPMAAADsBQAAAAA=&#10;" path="m,l6451520,,7772400,1320880r,1441370l,2762250,,xe" fillcolor="#3a3363 [3215]" stroked="f">
                <v:path arrowok="t" o:connecttype="custom" o:connectlocs="0,0;6451520,0;7772400,1320880;7772400,2762250;0,2762250;0,0" o:connectangles="0,0,0,0,0,0"/>
                <w10:wrap anchorx="page" anchory="page"/>
              </v:shape>
            </w:pict>
          </mc:Fallback>
        </mc:AlternateContent>
      </w:r>
      <w:r w:rsidR="00250FEF">
        <w:t xml:space="preserve">   </w:t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 w:rsidR="00250FEF">
        <w:tab/>
      </w:r>
      <w:r>
        <w:t xml:space="preserve">           </w:t>
      </w:r>
    </w:p>
    <w:tbl>
      <w:tblPr>
        <w:tblpPr w:leftFromText="180" w:rightFromText="180" w:vertAnchor="text" w:tblpY="11853"/>
        <w:tblW w:w="14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  <w:gridCol w:w="942"/>
        <w:gridCol w:w="3462"/>
      </w:tblGrid>
      <w:tr w:rsidR="007708DB" w:rsidRPr="00612F61" w14:paraId="46FC0E09" w14:textId="77777777" w:rsidTr="00250FEF">
        <w:trPr>
          <w:trHeight w:val="538"/>
        </w:trPr>
        <w:tc>
          <w:tcPr>
            <w:tcW w:w="9900" w:type="dxa"/>
          </w:tcPr>
          <w:p w14:paraId="667F1CC9" w14:textId="77777777" w:rsidR="00956F63" w:rsidRDefault="00956F63" w:rsidP="006B491E">
            <w:pPr>
              <w:spacing w:line="240" w:lineRule="auto"/>
              <w:jc w:val="both"/>
              <w:rPr>
                <w:rFonts w:asciiTheme="majorHAnsi" w:hAnsiTheme="majorHAnsi" w:cs="Arial"/>
                <w:color w:val="002060"/>
                <w:sz w:val="19"/>
                <w:szCs w:val="19"/>
              </w:rPr>
            </w:pPr>
          </w:p>
          <w:p w14:paraId="72383AA9" w14:textId="33EEAD67" w:rsidR="00DC5F95" w:rsidRPr="00956F63" w:rsidRDefault="00250FEF" w:rsidP="006B491E">
            <w:pPr>
              <w:spacing w:line="240" w:lineRule="auto"/>
              <w:jc w:val="both"/>
              <w:rPr>
                <w:rFonts w:asciiTheme="majorHAnsi" w:hAnsiTheme="majorHAnsi" w:cs="Arial"/>
                <w:color w:val="002060"/>
                <w:sz w:val="19"/>
                <w:szCs w:val="19"/>
              </w:rPr>
            </w:pPr>
            <w:proofErr w:type="spellStart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Овој</w:t>
            </w:r>
            <w:proofErr w:type="spellEnd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документ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  <w:lang w:val="mk-MK"/>
              </w:rPr>
              <w:t xml:space="preserve"> </w:t>
            </w:r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е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подготвен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r w:rsidR="007E3AD9" w:rsidRPr="00956F63">
              <w:rPr>
                <w:rFonts w:asciiTheme="majorHAnsi" w:hAnsiTheme="majorHAnsi" w:cs="Arial"/>
                <w:color w:val="002060"/>
                <w:sz w:val="19"/>
                <w:szCs w:val="19"/>
                <w:lang w:val="mk-MK"/>
              </w:rPr>
              <w:t xml:space="preserve">во рамки на Проектот на УСАИД за </w:t>
            </w:r>
            <w:r w:rsidR="005E6A7C" w:rsidRPr="00956F63">
              <w:rPr>
                <w:rFonts w:asciiTheme="majorHAnsi" w:hAnsiTheme="majorHAnsi" w:cs="Arial"/>
                <w:color w:val="002060"/>
                <w:sz w:val="19"/>
                <w:szCs w:val="19"/>
                <w:lang w:val="mk-MK"/>
              </w:rPr>
              <w:t>з</w:t>
            </w:r>
            <w:r w:rsidR="007E3AD9" w:rsidRPr="00956F63">
              <w:rPr>
                <w:rFonts w:asciiTheme="majorHAnsi" w:hAnsiTheme="majorHAnsi" w:cs="Arial"/>
                <w:color w:val="002060"/>
                <w:sz w:val="19"/>
                <w:szCs w:val="19"/>
                <w:lang w:val="mk-MK"/>
              </w:rPr>
              <w:t>ајакнување на капацитетите за искористување на ресурсите</w:t>
            </w:r>
            <w:r w:rsidR="005E6A7C" w:rsidRPr="00956F63">
              <w:rPr>
                <w:rFonts w:asciiTheme="majorHAnsi" w:hAnsiTheme="majorHAnsi" w:cs="Arial"/>
                <w:color w:val="002060"/>
                <w:sz w:val="19"/>
                <w:szCs w:val="19"/>
                <w:lang w:val="mk-MK"/>
              </w:rPr>
              <w:t>,</w:t>
            </w:r>
            <w:r w:rsidR="007E3AD9" w:rsidRPr="00956F63">
              <w:rPr>
                <w:rFonts w:asciiTheme="majorHAnsi" w:hAnsiTheme="majorHAnsi" w:cs="Arial"/>
                <w:color w:val="002060"/>
                <w:sz w:val="19"/>
                <w:szCs w:val="19"/>
                <w:lang w:val="mk-MK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со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поддршка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на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американскиот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народ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преку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Агенцијата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на</w:t>
            </w:r>
            <w:proofErr w:type="spellEnd"/>
            <w:r w:rsidR="008A0A9B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САД</w:t>
            </w:r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за</w:t>
            </w:r>
            <w:proofErr w:type="spellEnd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меѓународен</w:t>
            </w:r>
            <w:proofErr w:type="spellEnd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  <w:proofErr w:type="spellStart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>развој</w:t>
            </w:r>
            <w:proofErr w:type="spellEnd"/>
            <w:r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(УСАИД).</w:t>
            </w:r>
            <w:r w:rsidR="006B491E" w:rsidRPr="00956F63">
              <w:rPr>
                <w:rFonts w:asciiTheme="majorHAnsi" w:hAnsiTheme="majorHAnsi" w:cs="Arial"/>
                <w:color w:val="002060"/>
                <w:sz w:val="19"/>
                <w:szCs w:val="19"/>
              </w:rPr>
              <w:t xml:space="preserve"> </w:t>
            </w:r>
          </w:p>
        </w:tc>
        <w:tc>
          <w:tcPr>
            <w:tcW w:w="942" w:type="dxa"/>
            <w:vAlign w:val="bottom"/>
          </w:tcPr>
          <w:p w14:paraId="722F6D29" w14:textId="7381E698" w:rsidR="008A0A9B" w:rsidRPr="00612F61" w:rsidRDefault="008A0A9B" w:rsidP="008A0A9B">
            <w:pPr>
              <w:rPr>
                <w:lang w:val="mk-MK"/>
              </w:rPr>
            </w:pPr>
          </w:p>
        </w:tc>
        <w:tc>
          <w:tcPr>
            <w:tcW w:w="3462" w:type="dxa"/>
            <w:vAlign w:val="bottom"/>
          </w:tcPr>
          <w:p w14:paraId="207BC332" w14:textId="77777777" w:rsidR="00A91D75" w:rsidRPr="00612F61" w:rsidRDefault="00A91D75" w:rsidP="00A91D75">
            <w:pPr>
              <w:jc w:val="right"/>
              <w:rPr>
                <w:color w:val="auto"/>
                <w:lang w:val="mk-MK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aps w:val="0"/>
          <w:kern w:val="0"/>
          <w:sz w:val="24"/>
          <w:lang w:val="mk-MK"/>
        </w:rPr>
        <w:id w:val="1656960058"/>
        <w:docPartObj>
          <w:docPartGallery w:val="Table of Contents"/>
          <w:docPartUnique/>
        </w:docPartObj>
      </w:sdtPr>
      <w:sdtContent>
        <w:p w14:paraId="061D2E5B" w14:textId="7575FA1D" w:rsidR="00234A81" w:rsidRDefault="00AE0060" w:rsidP="00C975BA">
          <w:pPr>
            <w:pStyle w:val="TOCHeading"/>
            <w:rPr>
              <w:lang w:val="mk-MK"/>
            </w:rPr>
          </w:pPr>
          <w:r w:rsidRPr="00846AA4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6191" behindDoc="1" locked="0" layoutInCell="1" allowOverlap="1" wp14:anchorId="3379D81A" wp14:editId="714310B9">
                    <wp:simplePos x="0" y="0"/>
                    <wp:positionH relativeFrom="column">
                      <wp:posOffset>-757278</wp:posOffset>
                    </wp:positionH>
                    <wp:positionV relativeFrom="page">
                      <wp:posOffset>-635</wp:posOffset>
                    </wp:positionV>
                    <wp:extent cx="7836535" cy="10083800"/>
                    <wp:effectExtent l="0" t="0" r="0" b="0"/>
                    <wp:wrapNone/>
                    <wp:docPr id="31" name="Rectangle 31" descr="colored contents page background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36535" cy="10083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3E9C54ED" id="Rectangle 31" o:spid="_x0000_s1026" alt="colored contents page background" style="position:absolute;margin-left:-59.65pt;margin-top:-.05pt;width:617.05pt;height:794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YhawIAAC0FAAAOAAAAZHJzL2Uyb0RvYy54bWysVFFv2yAQfp+0/4B4X+ykTZtFdaqoVadJ&#10;URstnfpMMdSWMMcOEif79Tuw41RttYdpfsDA3X13fHzH1fW+MWyn0NdgCz4e5ZwpK6Gs7UvBfz7e&#10;fZlx5oOwpTBgVcEPyvPrxedPV62bqwlUYEqFjECsn7eu4FUIbp5lXlaqEX4ETlkyasBGBFriS1ai&#10;aAm9Mdkkzy+yFrB0CFJ5T7u3nZEvEr7WSoYHrb0KzBScagtpxDQ+xzFbXIn5CwpX1bIvQ/xDFY2o&#10;LSUdoG5FEGyL9TuoppYIHnQYSWgy0LqWKp2BTjPO35xmUwmn0lmIHO8Gmvz/g5X3u41bI9HQOj/3&#10;NI2n2Gts4p/qY/tE1mEgS+0Dk7R5OTu7mJ5NOZNkG+f57GyWJz6zU7xDH74paFicFBzpOhJLYrfy&#10;gXKS69ElpjM2jhbuamM6a9zJTpWlWTgY1Xn/UJrVJdUySahJNOrGINsJum4hpbJh3JkqUapue5rT&#10;F++dkg8RaWUsAUZkTfkH7B4gCvI9dgfT+8dQlTQ3BOd/K6wLHiJSZrBhCG5qC/gRgKFT9Zk7/yNJ&#10;HTWRpWcoD2tkCJ3ivZN3Nd3BSviwFkgSp2agtg0PNGgDbcGhn3FWAf7+aD/6k/LIyllLLVNw/2sr&#10;UHFmvlvS5Nfx+XnssbQ4n15OaIGvLc+vLXbb3ABd05geCCfTNPoHc5xqhOaJunsZs5JJWEm5Cy4D&#10;Hhc3oWtleh+kWi6TG/WVE2FlN05G8Mhq1Njj/kmg64UYSMT3cGwvMX+jx843RlpYbgPoOon1xGvP&#10;N/VkEk7/fsSmf71OXqdXbvEHAAD//wMAUEsDBBQABgAIAAAAIQDEBJnt4AAAAAwBAAAPAAAAZHJz&#10;L2Rvd25yZXYueG1sTI/BTsMwEETvSPyDtUjcWsdASxviVIBEz1AqBDc33sYR8dqKnSbl63FOcJvR&#10;Ps3OFJvRtuyEXWgcSRDzDBhS5XRDtYT9+8tsBSxERVq1jlDCGQNsysuLQuXaDfSGp12sWQqhkCsJ&#10;Jkafcx4qg1aFufNI6XZ0nVUx2a7mulNDCrctv8myJbeqofTBKI/PBqvvXW8l+O3+9etonvywPH8s&#10;tmPdf/40vZTXV+PjA7CIY/yDYaqfqkOZOh1cTzqwVsJMiPVtYicFbAKEuEtjDkktVvdr4GXB/48o&#10;fwEAAP//AwBQSwECLQAUAAYACAAAACEAtoM4kv4AAADhAQAAEwAAAAAAAAAAAAAAAAAAAAAAW0Nv&#10;bnRlbnRfVHlwZXNdLnhtbFBLAQItABQABgAIAAAAIQA4/SH/1gAAAJQBAAALAAAAAAAAAAAAAAAA&#10;AC8BAABfcmVscy8ucmVsc1BLAQItABQABgAIAAAAIQAcPIYhawIAAC0FAAAOAAAAAAAAAAAAAAAA&#10;AC4CAABkcnMvZTJvRG9jLnhtbFBLAQItABQABgAIAAAAIQDEBJnt4AAAAAwBAAAPAAAAAAAAAAAA&#10;AAAAAMUEAABkcnMvZG93bnJldi54bWxQSwUGAAAAAAQABADzAAAA0gUAAAAA&#10;" fillcolor="#f3d569 [3204]" stroked="f" strokeweight="2pt">
                    <w10:wrap anchory="page"/>
                  </v:rect>
                </w:pict>
              </mc:Fallback>
            </mc:AlternateContent>
          </w:r>
          <w:r w:rsidR="005A15C8" w:rsidRPr="00846AA4">
            <w:rPr>
              <w:lang w:val="mk-MK"/>
            </w:rPr>
            <w:t>Содржина</w:t>
          </w:r>
        </w:p>
        <w:p w14:paraId="05C5FBE9" w14:textId="77777777" w:rsidR="00234A81" w:rsidRDefault="00234A81" w:rsidP="00B30D65">
          <w:pPr>
            <w:pStyle w:val="TOC1"/>
            <w:rPr>
              <w:lang w:val="mk-MK"/>
            </w:rPr>
          </w:pPr>
        </w:p>
        <w:p w14:paraId="01417145" w14:textId="40E1F768" w:rsidR="00E53E68" w:rsidRDefault="00E523C3" w:rsidP="00E53E68">
          <w:pPr>
            <w:pStyle w:val="TOC1"/>
            <w:rPr>
              <w:rFonts w:eastAsiaTheme="minorEastAsia"/>
              <w:color w:val="auto"/>
              <w:kern w:val="0"/>
              <w:sz w:val="22"/>
              <w:szCs w:val="22"/>
              <w:lang w:eastAsia="en-US"/>
            </w:rPr>
          </w:pPr>
          <w:r w:rsidRPr="00F5526C">
            <w:rPr>
              <w:noProof w:val="0"/>
              <w:sz w:val="22"/>
              <w:szCs w:val="22"/>
              <w:lang w:val="mk-MK"/>
            </w:rPr>
            <w:fldChar w:fldCharType="begin"/>
          </w:r>
          <w:r w:rsidRPr="00F5526C">
            <w:rPr>
              <w:noProof w:val="0"/>
              <w:sz w:val="22"/>
              <w:szCs w:val="22"/>
              <w:lang w:val="mk-MK"/>
            </w:rPr>
            <w:instrText xml:space="preserve"> TOC \o "1-3" \h \z \u </w:instrText>
          </w:r>
          <w:r w:rsidRPr="00F5526C">
            <w:rPr>
              <w:noProof w:val="0"/>
              <w:sz w:val="22"/>
              <w:szCs w:val="22"/>
              <w:lang w:val="mk-MK"/>
            </w:rPr>
            <w:fldChar w:fldCharType="separate"/>
          </w:r>
          <w:hyperlink w:anchor="_Toc130631838" w:history="1">
            <w:r w:rsidR="00E53E68" w:rsidRPr="00EF27B8">
              <w:rPr>
                <w:rStyle w:val="Hyperlink"/>
                <w:lang w:val="mk-MK"/>
              </w:rPr>
              <w:t>Зошто граѓански буџет?</w:t>
            </w:r>
            <w:r w:rsidR="00E53E68">
              <w:rPr>
                <w:webHidden/>
              </w:rPr>
              <w:tab/>
            </w:r>
            <w:r w:rsidR="00E53E68">
              <w:rPr>
                <w:webHidden/>
              </w:rPr>
              <w:fldChar w:fldCharType="begin"/>
            </w:r>
            <w:r w:rsidR="00E53E68">
              <w:rPr>
                <w:webHidden/>
              </w:rPr>
              <w:instrText xml:space="preserve"> PAGEREF _Toc130631838 \h </w:instrText>
            </w:r>
            <w:r w:rsidR="00E53E68">
              <w:rPr>
                <w:webHidden/>
              </w:rPr>
            </w:r>
            <w:r w:rsidR="00E53E68">
              <w:rPr>
                <w:webHidden/>
              </w:rPr>
              <w:fldChar w:fldCharType="separate"/>
            </w:r>
            <w:r w:rsidR="00E53E68">
              <w:rPr>
                <w:webHidden/>
              </w:rPr>
              <w:t>3</w:t>
            </w:r>
            <w:r w:rsidR="00E53E68">
              <w:rPr>
                <w:webHidden/>
              </w:rPr>
              <w:fldChar w:fldCharType="end"/>
            </w:r>
          </w:hyperlink>
        </w:p>
        <w:p w14:paraId="46A30EC7" w14:textId="62B283D2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39" w:history="1">
            <w:r w:rsidR="00E53E68" w:rsidRPr="00EF27B8">
              <w:rPr>
                <w:rStyle w:val="Hyperlink"/>
                <w:noProof/>
                <w:lang w:val="mk-MK"/>
              </w:rPr>
              <w:t>КОИ СЕ НАДЛЕЖНОСТИТЕ НА ОПШТИНАТА?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_Toc130631839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4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787AB04C" w14:textId="7584316F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0" w:history="1">
            <w:r w:rsidR="00E53E68" w:rsidRPr="00EF27B8">
              <w:rPr>
                <w:rStyle w:val="Hyperlink"/>
                <w:noProof/>
                <w:lang w:val="mk-MK"/>
              </w:rPr>
              <w:t>ШТО Е ОПШТИНСКИ БУЏЕТ И ОД ШТО СЕ СОСТОИ?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_Toc130631840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4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15CA4E45" w14:textId="1567C1C9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1" w:history="1">
            <w:r w:rsidR="00E53E68" w:rsidRPr="00EF27B8">
              <w:rPr>
                <w:rStyle w:val="Hyperlink"/>
                <w:noProof/>
                <w:lang w:val="mk-MK"/>
              </w:rPr>
              <w:t>КОИ СЕ БУЏЕТСКИТЕ АКТИВНОСТИ КОИ ГИ РЕАЛИЗИРА НАШАТА ОПШТИНА?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_Toc130631841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5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0D296DE2" w14:textId="18F572F6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2" w:history="1">
            <w:r w:rsidR="00E53E68" w:rsidRPr="00EF27B8">
              <w:rPr>
                <w:rStyle w:val="Hyperlink"/>
                <w:noProof/>
                <w:lang w:val="mk-MK"/>
              </w:rPr>
              <w:t>КАКО ОПШТИНАТА ГИ ПРИБИРА ОПШТИНСКИТЕ ПРИХОДИ?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_Toc130631842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5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09692F27" w14:textId="151AC53A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3" w:history="1">
            <w:r w:rsidR="00E53E68" w:rsidRPr="00EF27B8">
              <w:rPr>
                <w:rStyle w:val="Hyperlink"/>
                <w:noProof/>
                <w:lang w:val="mk-MK"/>
              </w:rPr>
              <w:t>КОИ СЕ КЛУЧНИТЕ ИЗВОРИ НА ОПШТИНСКИТЕ ПРИХОДИ?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_Toc130631843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7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2342998D" w14:textId="1853CE82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4" w:history="1">
            <w:r w:rsidR="00E53E68" w:rsidRPr="00EF27B8">
              <w:rPr>
                <w:rStyle w:val="Hyperlink"/>
                <w:noProof/>
                <w:lang w:val="mk-MK"/>
              </w:rPr>
              <w:t>КОЛКУ ДАНОЧНИ ПРИХОДИ ПЛАНИРА ДА СОБЕРЕ ОПШТИНАТА?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_Toc130631844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8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4D097A68" w14:textId="4B789678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5" w:history="1">
            <w:r w:rsidR="00E53E68" w:rsidRPr="00EF27B8">
              <w:rPr>
                <w:rStyle w:val="Hyperlink"/>
                <w:noProof/>
                <w:lang w:val="mk-MK"/>
              </w:rPr>
              <w:t>ДАНОЦИТЕ НА ИМОТ - ВАЖЕН СОПСТВЕН ОПШТИНСКИ ПРИХОД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_Toc130631845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9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7FA9CCDB" w14:textId="1A69741D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6" w:history="1">
            <w:r w:rsidR="00E53E68" w:rsidRPr="00EF27B8">
              <w:rPr>
                <w:rStyle w:val="Hyperlink"/>
                <w:noProof/>
                <w:lang w:val="mk-MK"/>
              </w:rPr>
              <w:t>НЕДАНОЧНИ ПРИХОДИ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_Toc130631846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10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3024EF09" w14:textId="6DA59BA7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7" w:history="1">
            <w:r w:rsidR="00E53E68" w:rsidRPr="00EF27B8">
              <w:rPr>
                <w:rStyle w:val="Hyperlink"/>
                <w:noProof/>
                <w:lang w:val="mk-MK"/>
              </w:rPr>
              <w:t>КОЈА Е УЛОГАТА НА ТРАНСФЕРИТЕ ОД ЦЕНТРАЛНАТА ВЛАСТ -</w:t>
            </w:r>
            <w:r>
              <w:rPr>
                <w:rStyle w:val="Hyperlink"/>
                <w:noProof/>
              </w:rPr>
              <w:t xml:space="preserve"> </w:t>
            </w:r>
            <w:r w:rsidR="00E53E68" w:rsidRPr="00EF27B8">
              <w:rPr>
                <w:rStyle w:val="Hyperlink"/>
                <w:noProof/>
                <w:lang w:val="mk-MK"/>
              </w:rPr>
              <w:t>ДОТАЦИИТЕ?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_Toc130631847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11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13F30151" w14:textId="50BF9238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8" w:history="1">
            <w:r w:rsidR="00E53E68" w:rsidRPr="00EF27B8">
              <w:rPr>
                <w:rStyle w:val="Hyperlink"/>
                <w:noProof/>
                <w:lang w:val="mk-MK"/>
              </w:rPr>
              <w:t>КАДЕ И КАКО СЕ ТРОШАТ ОПШТИНСКИТЕ ПАРИ?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_Toc130631848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13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6C863A1E" w14:textId="37D6073D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49" w:history="1">
            <w:r w:rsidR="00E53E68" w:rsidRPr="00EF27B8">
              <w:rPr>
                <w:rStyle w:val="Hyperlink"/>
                <w:noProof/>
                <w:lang w:val="mk-MK"/>
              </w:rPr>
              <w:t>КОЛКУ ПЛАНИРА ДА ПОТРОШИ ОПШТИНАТА ЗА СЕКОЈА ОДДЕЛНА НАДЛЕЖНОСТ/ПРОГРАМА - УСЛУГА ЗА ГРАЃАНИТЕ 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_Toc130631849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14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74708BDA" w14:textId="7F62E5CC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50" w:history="1">
            <w:r w:rsidR="00E53E68" w:rsidRPr="00EF27B8">
              <w:rPr>
                <w:rStyle w:val="Hyperlink"/>
                <w:noProof/>
                <w:lang w:val="mk-MK"/>
              </w:rPr>
              <w:t>ПРИХОДИ НА ОПШТИНАТА ПО ГЛАВА НА ЖИТЕЛ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_Toc130631850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21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1CB22D3F" w14:textId="692ECB87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51" w:history="1">
            <w:r w:rsidR="00E53E68" w:rsidRPr="00EF27B8">
              <w:rPr>
                <w:rStyle w:val="Hyperlink"/>
                <w:noProof/>
                <w:lang w:val="mk-MK"/>
              </w:rPr>
              <w:t>КАКО СЕ РЕАЛИЗИРА ОПШТИНСКИОТ БУЏЕТ?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_Toc130631851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22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7A7E97E2" w14:textId="5911CC86" w:rsidR="00E53E68" w:rsidRDefault="00A17225" w:rsidP="00E53E68">
          <w:pPr>
            <w:pStyle w:val="TOC2"/>
            <w:spacing w:line="480" w:lineRule="auto"/>
            <w:rPr>
              <w:rFonts w:eastAsiaTheme="minorEastAsia"/>
              <w:noProof/>
              <w:color w:val="auto"/>
              <w:sz w:val="22"/>
              <w:szCs w:val="22"/>
              <w:lang w:eastAsia="en-US"/>
            </w:rPr>
          </w:pPr>
          <w:hyperlink w:anchor="_Toc130631852" w:history="1">
            <w:r w:rsidR="00E53E68" w:rsidRPr="00EF27B8">
              <w:rPr>
                <w:rStyle w:val="Hyperlink"/>
                <w:noProof/>
                <w:lang w:val="mk-MK"/>
              </w:rPr>
              <w:t>КЛУЧНИ БУЏЕТСКИ ДОКУМЕНТИ - како можат граѓаните да ја следат реализацијата на општинскиот буџет ?</w:t>
            </w:r>
            <w:r w:rsidR="00E53E68">
              <w:rPr>
                <w:noProof/>
                <w:webHidden/>
              </w:rPr>
              <w:tab/>
            </w:r>
            <w:r w:rsidR="00E53E68">
              <w:rPr>
                <w:noProof/>
                <w:webHidden/>
              </w:rPr>
              <w:fldChar w:fldCharType="begin"/>
            </w:r>
            <w:r w:rsidR="00E53E68">
              <w:rPr>
                <w:noProof/>
                <w:webHidden/>
              </w:rPr>
              <w:instrText xml:space="preserve"> PAGEREF _Toc130631852 \h </w:instrText>
            </w:r>
            <w:r w:rsidR="00E53E68">
              <w:rPr>
                <w:noProof/>
                <w:webHidden/>
              </w:rPr>
            </w:r>
            <w:r w:rsidR="00E53E68">
              <w:rPr>
                <w:noProof/>
                <w:webHidden/>
              </w:rPr>
              <w:fldChar w:fldCharType="separate"/>
            </w:r>
            <w:r w:rsidR="00E53E68">
              <w:rPr>
                <w:noProof/>
                <w:webHidden/>
              </w:rPr>
              <w:t>24</w:t>
            </w:r>
            <w:r w:rsidR="00E53E68">
              <w:rPr>
                <w:noProof/>
                <w:webHidden/>
              </w:rPr>
              <w:fldChar w:fldCharType="end"/>
            </w:r>
          </w:hyperlink>
        </w:p>
        <w:p w14:paraId="21F9D608" w14:textId="6595BCAC" w:rsidR="00E523C3" w:rsidRPr="00846AA4" w:rsidRDefault="00E523C3" w:rsidP="00E53E68">
          <w:pPr>
            <w:pStyle w:val="TOC2"/>
            <w:spacing w:before="480" w:after="120" w:line="480" w:lineRule="auto"/>
            <w:rPr>
              <w:lang w:val="mk-MK"/>
            </w:rPr>
          </w:pPr>
          <w:r w:rsidRPr="00F5526C">
            <w:rPr>
              <w:b/>
              <w:bCs/>
              <w:sz w:val="22"/>
              <w:szCs w:val="22"/>
              <w:lang w:val="mk-MK"/>
            </w:rPr>
            <w:fldChar w:fldCharType="end"/>
          </w:r>
        </w:p>
      </w:sdtContent>
    </w:sdt>
    <w:p w14:paraId="0894A450" w14:textId="662C518F" w:rsidR="00184B35" w:rsidRDefault="005A76AE" w:rsidP="00E523C3">
      <w:pPr>
        <w:pStyle w:val="Heading1"/>
        <w:rPr>
          <w:sz w:val="40"/>
          <w:szCs w:val="40"/>
          <w:lang w:val="mk-MK"/>
        </w:rPr>
      </w:pPr>
      <w:bookmarkStart w:id="1" w:name="_Toc130631838"/>
      <w:bookmarkStart w:id="2" w:name="_Hlk501114800"/>
      <w:r w:rsidRPr="00846AA4">
        <w:rPr>
          <w:sz w:val="40"/>
          <w:szCs w:val="40"/>
          <w:lang w:val="mk-MK"/>
        </w:rPr>
        <w:lastRenderedPageBreak/>
        <w:t>З</w:t>
      </w:r>
      <w:r w:rsidR="00250FEF">
        <w:rPr>
          <w:sz w:val="40"/>
          <w:szCs w:val="40"/>
          <w:lang w:val="mk-MK"/>
        </w:rPr>
        <w:t>ошто граѓански буџет?</w:t>
      </w:r>
      <w:bookmarkEnd w:id="1"/>
      <w:r w:rsidR="004974A9" w:rsidRPr="00846AA4">
        <w:rPr>
          <w:sz w:val="40"/>
          <w:szCs w:val="40"/>
          <w:lang w:val="mk-MK"/>
        </w:rPr>
        <w:t xml:space="preserve"> </w:t>
      </w:r>
    </w:p>
    <w:p w14:paraId="4D41C8B8" w14:textId="77777777" w:rsidR="002D1F97" w:rsidRPr="002D1F97" w:rsidRDefault="002D1F97" w:rsidP="002D1F97">
      <w:pPr>
        <w:rPr>
          <w:lang w:val="mk-MK"/>
        </w:rPr>
      </w:pPr>
    </w:p>
    <w:bookmarkEnd w:id="2"/>
    <w:p w14:paraId="49703567" w14:textId="7581E029" w:rsidR="00E523C3" w:rsidRPr="00846AA4" w:rsidRDefault="00D81E73" w:rsidP="002C21F9">
      <w:pPr>
        <w:jc w:val="both"/>
        <w:rPr>
          <w:sz w:val="14"/>
          <w:szCs w:val="14"/>
          <w:lang w:val="mk-MK"/>
        </w:rPr>
      </w:pPr>
      <w:r w:rsidRPr="00846AA4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4F03CA" wp14:editId="11BC9B58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362700" cy="1404620"/>
                <wp:effectExtent l="0" t="0" r="19050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3AA04" w14:textId="77777777" w:rsidR="00A17225" w:rsidRDefault="00A17225" w:rsidP="00CD6339">
                            <w:pPr>
                              <w:spacing w:line="276" w:lineRule="auto"/>
                              <w:jc w:val="both"/>
                              <w:rPr>
                                <w:rStyle w:val="QuoteChar"/>
                                <w:rFonts w:ascii="Cambria" w:hAnsi="Cambria"/>
                                <w:iCs w:val="0"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B64537" w14:textId="362ECED6" w:rsidR="00A17225" w:rsidRPr="0051785B" w:rsidRDefault="00A17225" w:rsidP="00CD6339">
                            <w:pPr>
                              <w:pStyle w:val="Quote"/>
                              <w:numPr>
                                <w:ilvl w:val="0"/>
                                <w:numId w:val="57"/>
                              </w:numPr>
                              <w:spacing w:line="276" w:lineRule="auto"/>
                              <w:jc w:val="both"/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85B"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Информирање на граѓаните за тоа како се собираат оп</w:t>
                            </w:r>
                            <w:r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  <w:r w:rsidRPr="0051785B"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тинските приходи и како се трошат оп</w:t>
                            </w:r>
                            <w:r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  <w:r w:rsidRPr="0051785B"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тинските средства</w:t>
                            </w:r>
                            <w:r>
                              <w:rPr>
                                <w:rStyle w:val="QuoteChar"/>
                                <w:rFonts w:ascii="Cambria" w:hAnsi="Cambria"/>
                                <w:iCs/>
                                <w:color w:val="262140" w:themeColor="text1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C7D5C03" w14:textId="776F3DA5" w:rsidR="00A17225" w:rsidRPr="0051785B" w:rsidRDefault="00A17225" w:rsidP="00CD6339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9CD908" w14:textId="3CC1C734" w:rsidR="00A17225" w:rsidRDefault="00A17225" w:rsidP="00CD6339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85B"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Едукација на граѓаните за клучните термини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принципи и начела</w:t>
                            </w:r>
                            <w:r w:rsidRPr="0051785B"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поврзани со општинскиот буџет и локалните финансии.</w:t>
                            </w:r>
                          </w:p>
                          <w:p w14:paraId="4093A081" w14:textId="36907542" w:rsidR="00A17225" w:rsidRPr="005F205D" w:rsidRDefault="00A17225" w:rsidP="005F205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193697" w14:textId="0D571FB6" w:rsidR="00A17225" w:rsidRPr="0051785B" w:rsidRDefault="00A17225" w:rsidP="005F205D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Зголемување на свесноста на граѓаните за нивната улога во буџетскиот процес на локално ниво. </w:t>
                            </w:r>
                          </w:p>
                          <w:p w14:paraId="0F0B1496" w14:textId="77777777" w:rsidR="00A17225" w:rsidRPr="0051785B" w:rsidRDefault="00A17225" w:rsidP="00CD6339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997E0C" w14:textId="17C46185" w:rsidR="00A17225" w:rsidRDefault="00A17225" w:rsidP="00CD6339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85B"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Поттикнување на поголема активност и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учество</w:t>
                            </w:r>
                            <w:r w:rsidRPr="0051785B"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граѓаните во процесите на планирање и реализација на општински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</w:t>
                            </w:r>
                            <w:r w:rsidRPr="0051785B"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буџет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908A8C9" w14:textId="77777777" w:rsidR="00A17225" w:rsidRPr="0051785B" w:rsidRDefault="00A17225" w:rsidP="00CD6339">
                            <w:pPr>
                              <w:pStyle w:val="ListParagraph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90330D" w14:textId="31F9B331" w:rsidR="00A17225" w:rsidRDefault="00A17225" w:rsidP="00CD6339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Запознавање на граѓаните со донесениот БУЏЕТ ЗА 202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год.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 неговите основни карактеристики - структура – кои се и колкави се општинските приходи и каде општината планира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  <w:lang w:val="mk-M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 ги потроши јавните ресурси.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F03CA" id="_x0000_s1031" type="#_x0000_t202" style="position:absolute;left:0;text-align:left;margin-left:0;margin-top:26pt;width:501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HWfAIAAG0FAAAOAAAAZHJzL2Uyb0RvYy54bWysVNtu1DAQfUfiHyy/02QvbEvUbFW2FCGV&#10;i2j5AK/jbKw6HmN7N1m+nvFkN2wBCYR4sezxzDlzOfblVd8atlM+aLAln5zlnCkrodJ2U/IvD7cv&#10;LjgLUdhKGLCq5HsV+NXy+bPLzhVqCg2YSnmGIDYUnSt5E6MrsizIRrUinIFTFi9r8K2IePSbrPKi&#10;Q/TWZNM8X2Qd+Mp5kCoEtN4Ml3xJ+HWtZPxY10FFZkqOuUVaPa3rtGbLS1FsvHCNloc0xD9k0Qpt&#10;kXSEuhFRsK3Xv0C1WnoIUMczCW0Gda2lohqwmkn+UzX3jXCKasHmBDe2Kfw/WPlh98kzXeHscFJW&#10;tDijB9VH9hp6Nk3t6Vwo0OveoV/s0YyuVGpwdyAfA7OwaoTdqGvvoWuUqDC9SYrMTkIHnJBA1t17&#10;qJBGbCMQUF/7NvUOu8EQHce0H0eTUpFoXMwW0/McryTeTeb5fDGl4WWiOIY7H+JbBS1Lm5J7nD3B&#10;i91diCkdURxdElsAo6tbbQwdkt7Uyni2E6gUIaWycUbhZttivoMdFYc5kGbQjMoazBdHM1KQchMS&#10;ET4hMfZveYdsnwSnxr6xFXFHoc2wR8KESp1OzT20Oe6NSlzGflY1ThcbOKVixuxO66QxExJ6p7Aa&#10;uzIGHob9tEEmDhMefVOYovc2BuZ/ZhwjiBVsHINbbcH/DqB6HJkH/2P1Q81JcrFf9yTp2VG/a6j2&#10;qDwPw/vH/wo3DfhvnHX49ksevm6FV5yZdxbV+2oyn6fPgg7zl+coNeZPb9anN8JKhCp55GzYriJ9&#10;MKmm4K5R5bea9JdyGzI55IxvmlRy+H/Sp3F6Jq8fv+TyOwAAAP//AwBQSwMEFAAGAAgAAAAhAEF6&#10;2tLeAAAACAEAAA8AAABkcnMvZG93bnJldi54bWxMj81OwzAQhO9IvIO1SFwQtRtUGoVsKkDip8em&#10;qL268ZJExOsQu214e5wTnHZXM5r9Jl+NthMnGnzrGGE+UyCIK2darhE+ti+3KQgfNBvdOSaEH/Kw&#10;Ki4vcp0Zd+YNncpQixjCPtMITQh9JqWvGrLaz1xPHLVPN1gd4jnU0gz6HMNtJxOl7qXVLccPje7p&#10;uaHqqzxahPVyO27SxVsj7c3TvEzfX833fod4fTU+PoAINIY/M0z4ER2KyHRwRzZedAixSEBYJHFO&#10;qlLTdkBIlncJyCKX/wsUvwAAAP//AwBQSwECLQAUAAYACAAAACEAtoM4kv4AAADhAQAAEwAAAAAA&#10;AAAAAAAAAAAAAAAAW0NvbnRlbnRfVHlwZXNdLnhtbFBLAQItABQABgAIAAAAIQA4/SH/1gAAAJQB&#10;AAALAAAAAAAAAAAAAAAAAC8BAABfcmVscy8ucmVsc1BLAQItABQABgAIAAAAIQCEdMHWfAIAAG0F&#10;AAAOAAAAAAAAAAAAAAAAAC4CAABkcnMvZTJvRG9jLnhtbFBLAQItABQABgAIAAAAIQBBetrS3gAA&#10;AAgBAAAPAAAAAAAAAAAAAAAAANYEAABkcnMvZG93bnJldi54bWxQSwUGAAAAAAQABADzAAAA4QUA&#10;AAAA&#10;" fillcolor="#fcf6e0 [662]" strokecolor="#f3d569 [3206]" strokeweight="2pt">
                <v:textbox style="mso-fit-shape-to-text:t">
                  <w:txbxContent>
                    <w:p w14:paraId="7A23AA04" w14:textId="77777777" w:rsidR="00A17225" w:rsidRDefault="00A17225" w:rsidP="00CD6339">
                      <w:pPr>
                        <w:spacing w:line="276" w:lineRule="auto"/>
                        <w:jc w:val="both"/>
                        <w:rPr>
                          <w:rStyle w:val="QuoteChar"/>
                          <w:rFonts w:ascii="Cambria" w:hAnsi="Cambria"/>
                          <w:iCs w:val="0"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B64537" w14:textId="362ECED6" w:rsidR="00A17225" w:rsidRPr="0051785B" w:rsidRDefault="00A17225" w:rsidP="00CD6339">
                      <w:pPr>
                        <w:pStyle w:val="Quote"/>
                        <w:numPr>
                          <w:ilvl w:val="0"/>
                          <w:numId w:val="57"/>
                        </w:numPr>
                        <w:spacing w:line="276" w:lineRule="auto"/>
                        <w:jc w:val="both"/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85B"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Информирање на граѓаните за тоа како се собираат оп</w:t>
                      </w:r>
                      <w:r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</w:t>
                      </w:r>
                      <w:r w:rsidRPr="0051785B"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тинските приходи и како се трошат оп</w:t>
                      </w:r>
                      <w:r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</w:t>
                      </w:r>
                      <w:r w:rsidRPr="0051785B"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тинските средства</w:t>
                      </w:r>
                      <w:r>
                        <w:rPr>
                          <w:rStyle w:val="QuoteChar"/>
                          <w:rFonts w:ascii="Cambria" w:hAnsi="Cambria"/>
                          <w:iCs/>
                          <w:color w:val="262140" w:themeColor="text1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C7D5C03" w14:textId="776F3DA5" w:rsidR="00A17225" w:rsidRPr="0051785B" w:rsidRDefault="00A17225" w:rsidP="00CD6339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9CD908" w14:textId="3CC1C734" w:rsidR="00A17225" w:rsidRDefault="00A17225" w:rsidP="00CD6339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85B"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Едукација на граѓаните за клучните термини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принципи и начела</w:t>
                      </w:r>
                      <w:r w:rsidRPr="0051785B"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поврзани со општинскиот буџет и локалните финансии.</w:t>
                      </w:r>
                    </w:p>
                    <w:p w14:paraId="4093A081" w14:textId="36907542" w:rsidR="00A17225" w:rsidRPr="005F205D" w:rsidRDefault="00A17225" w:rsidP="005F205D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193697" w14:textId="0D571FB6" w:rsidR="00A17225" w:rsidRPr="0051785B" w:rsidRDefault="00A17225" w:rsidP="005F205D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Зголемување на свесноста на граѓаните за нивната улога во буџетскиот процес на локално ниво. </w:t>
                      </w:r>
                    </w:p>
                    <w:p w14:paraId="0F0B1496" w14:textId="77777777" w:rsidR="00A17225" w:rsidRPr="0051785B" w:rsidRDefault="00A17225" w:rsidP="00CD6339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997E0C" w14:textId="17C46185" w:rsidR="00A17225" w:rsidRDefault="00A17225" w:rsidP="00CD6339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85B"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Поттикнување на поголема активност и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учество</w:t>
                      </w:r>
                      <w:r w:rsidRPr="0051785B"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граѓаните во процесите на планирање и реализација на општински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</w:t>
                      </w:r>
                      <w:r w:rsidRPr="0051785B"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буџет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908A8C9" w14:textId="77777777" w:rsidR="00A17225" w:rsidRPr="0051785B" w:rsidRDefault="00A17225" w:rsidP="00CD6339">
                      <w:pPr>
                        <w:pStyle w:val="ListParagraph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90330D" w14:textId="31F9B331" w:rsidR="00A17225" w:rsidRDefault="00A17225" w:rsidP="00CD6339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line="276" w:lineRule="auto"/>
                        <w:jc w:val="both"/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Запознавање на граѓаните со донесениот БУЏЕТ ЗА 202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год.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 неговите основни карактеристики - структура – кои се и колкави се општинските приходи и каде општината планира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  <w:lang w:val="mk-M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 ги потроши јавните ресурси.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90C2E2" w14:textId="69C9C2B6" w:rsidR="00D81E73" w:rsidRDefault="00D81E73" w:rsidP="00D81E73">
      <w:pPr>
        <w:spacing w:line="240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7C3F9F46" w14:textId="77777777" w:rsidR="00D81E73" w:rsidRDefault="00D81E73" w:rsidP="00D81E73">
      <w:pPr>
        <w:spacing w:line="240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484087C4" w14:textId="4589B193" w:rsidR="00D81E73" w:rsidRDefault="00D81E73" w:rsidP="00D81E73">
      <w:pPr>
        <w:spacing w:line="240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269AE87A" w14:textId="5B33546A" w:rsidR="00D81E73" w:rsidRDefault="00D81E73" w:rsidP="00D81E73">
      <w:pPr>
        <w:spacing w:line="240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53347368" w14:textId="5399BE2C" w:rsidR="009527CC" w:rsidRPr="00846AA4" w:rsidRDefault="009527CC" w:rsidP="009527CC">
      <w:pPr>
        <w:pStyle w:val="Heading1"/>
        <w:rPr>
          <w:lang w:val="mk-MK"/>
        </w:rPr>
      </w:pPr>
    </w:p>
    <w:p w14:paraId="49B3497A" w14:textId="14B3949D" w:rsidR="00FE494B" w:rsidRPr="00846AA4" w:rsidRDefault="00FE494B" w:rsidP="00FE494B">
      <w:pPr>
        <w:pStyle w:val="Heading2"/>
        <w:rPr>
          <w:lang w:val="mk-MK"/>
        </w:rPr>
      </w:pPr>
      <w:bookmarkStart w:id="3" w:name="_Toc130631839"/>
      <w:r>
        <w:rPr>
          <w:lang w:val="mk-MK"/>
        </w:rPr>
        <w:t>КОИ СЕ НАДЛЕЖНОСТИТЕ НА ОП</w:t>
      </w:r>
      <w:r w:rsidR="0069341E">
        <w:rPr>
          <w:lang w:val="mk-MK"/>
        </w:rPr>
        <w:t>Ш</w:t>
      </w:r>
      <w:r>
        <w:rPr>
          <w:lang w:val="mk-MK"/>
        </w:rPr>
        <w:t>ТИНАТА</w:t>
      </w:r>
      <w:r w:rsidRPr="00846AA4">
        <w:rPr>
          <w:lang w:val="mk-MK"/>
        </w:rPr>
        <w:t>?</w:t>
      </w:r>
      <w:bookmarkEnd w:id="3"/>
    </w:p>
    <w:p w14:paraId="3DDEEF3F" w14:textId="77777777" w:rsidR="00ED5FAE" w:rsidRPr="00ED5FAE" w:rsidRDefault="00ED5FAE" w:rsidP="00ED5FAE">
      <w:pPr>
        <w:autoSpaceDE w:val="0"/>
        <w:autoSpaceDN w:val="0"/>
        <w:adjustRightInd w:val="0"/>
        <w:spacing w:line="240" w:lineRule="auto"/>
        <w:ind w:left="360"/>
        <w:contextualSpacing w:val="0"/>
        <w:jc w:val="both"/>
        <w:rPr>
          <w:rFonts w:asciiTheme="majorHAnsi" w:hAnsiTheme="majorHAnsi"/>
          <w:i/>
          <w:sz w:val="22"/>
          <w:szCs w:val="22"/>
          <w:lang w:val="mk-MK"/>
        </w:rPr>
      </w:pPr>
    </w:p>
    <w:p w14:paraId="11084D82" w14:textId="4F93DB7E" w:rsidR="005519BF" w:rsidRPr="00ED5FAE" w:rsidRDefault="00ED5FAE" w:rsidP="00ED5FAE">
      <w:pPr>
        <w:pStyle w:val="ListParagraph"/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ajorHAnsi" w:hAnsiTheme="majorHAnsi"/>
          <w:i/>
          <w:sz w:val="22"/>
          <w:szCs w:val="22"/>
          <w:lang w:val="mk-MK"/>
        </w:rPr>
      </w:pPr>
      <w:r>
        <w:rPr>
          <w:rFonts w:asciiTheme="majorHAnsi" w:hAnsiTheme="majorHAnsi"/>
          <w:i/>
          <w:noProof/>
          <w:sz w:val="22"/>
          <w:szCs w:val="22"/>
          <w:lang w:eastAsia="en-US"/>
        </w:rPr>
        <w:drawing>
          <wp:inline distT="0" distB="0" distL="0" distR="0" wp14:anchorId="5195CD20" wp14:editId="2E779A24">
            <wp:extent cx="5905500" cy="5562600"/>
            <wp:effectExtent l="0" t="19050" r="19050" b="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5519BF" w:rsidRPr="00ED5FAE">
        <w:rPr>
          <w:rFonts w:asciiTheme="majorHAnsi" w:hAnsiTheme="majorHAnsi"/>
          <w:i/>
          <w:sz w:val="22"/>
          <w:szCs w:val="22"/>
          <w:lang w:val="mk-MK"/>
        </w:rPr>
        <w:t xml:space="preserve">  </w:t>
      </w:r>
    </w:p>
    <w:p w14:paraId="432626CE" w14:textId="56CF4140" w:rsidR="00615DB6" w:rsidRPr="00594DB7" w:rsidRDefault="00615DB6" w:rsidP="00ED5FAE">
      <w:pPr>
        <w:pStyle w:val="ListParagraph"/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ajorHAnsi" w:hAnsiTheme="majorHAnsi"/>
          <w:i/>
          <w:sz w:val="22"/>
          <w:szCs w:val="22"/>
          <w:lang w:val="mk-MK"/>
        </w:rPr>
      </w:pPr>
    </w:p>
    <w:p w14:paraId="17D2EFFC" w14:textId="7562D9A4" w:rsidR="006A462D" w:rsidRPr="00846AA4" w:rsidRDefault="001F08B8" w:rsidP="009A071E">
      <w:pPr>
        <w:pStyle w:val="Heading2"/>
        <w:rPr>
          <w:lang w:val="mk-MK"/>
        </w:rPr>
      </w:pPr>
      <w:bookmarkStart w:id="4" w:name="_Toc130631840"/>
      <w:r>
        <w:rPr>
          <w:rFonts w:eastAsia="Times New Roman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6CF6815" wp14:editId="0A329B23">
                <wp:simplePos x="0" y="0"/>
                <wp:positionH relativeFrom="page">
                  <wp:align>right</wp:align>
                </wp:positionH>
                <wp:positionV relativeFrom="paragraph">
                  <wp:posOffset>527685</wp:posOffset>
                </wp:positionV>
                <wp:extent cx="7705725" cy="1962150"/>
                <wp:effectExtent l="19050" t="247650" r="47625" b="38100"/>
                <wp:wrapNone/>
                <wp:docPr id="43" name="Speech Bubble: 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05725" cy="1962150"/>
                        </a:xfrm>
                        <a:prstGeom prst="wedgeEllipse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030B8" w14:textId="77777777" w:rsidR="00A17225" w:rsidRDefault="00A17225" w:rsidP="001F0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68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3" o:spid="_x0000_s1032" type="#_x0000_t63" style="position:absolute;margin-left:555.55pt;margin-top:41.55pt;width:606.75pt;height:154.5pt;rotation:180;z-index:-251569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bF2gIAACkGAAAOAAAAZHJzL2Uyb0RvYy54bWysVE1v2zAMvQ/YfxB0X22nST+MOkWWrsOA&#10;ri2WDj0rMh0bkCVNUmJnv36U5LhB212G+WCIpPhIPpG8uu5bQXZgbKNkQbOTlBKQXJWN3BT059Pt&#10;pwtKrGOyZEJJKOgeLL2ef/xw1ekcJqpWogRDEETavNMFrZ3TeZJYXkPL7InSINFYKdMyh6LZJKVh&#10;HaK3Ipmk6VnSKVNqozhYi9qbaKTzgF9VwN1DVVlwRBQUc3Phb8J/7f/J/IrlG8N03fAhDfYPWbSs&#10;kRh0hLphjpGtad5AtQ03yqrKnXDVJqqqGg6hBqwmS19Vs6qZhlALkmP1SJP9f7D8fvdoSFMWdHpK&#10;iWQtvtFKA/CafN6u1wJy8rBjgqAVqeq0zdFjpR/NIFk8+rr7yrTEKOQ3Sy9S/wU6sEDSB7b3I9vQ&#10;O8JReX6ezs4nM0o42rLLs0k2C++RRDSPqo11X0G1xB8K2kG5gS9CNNrCkgmhti5EYbs76zAh9Dx4&#10;eG+rRFPeNkIEwXcULIUhWE5BGecg3WlwF9v2uyqjHnsKUw9dgWrsnagOJXk1hgi96ZGidBxEyLdx&#10;zWY9Rk3TSXp2KPIoPUT1ronnNzIaTm4vwAMK+QMqfCQkbRIyHlM4LiaLppqVENWzQy1vkg6AHrlC&#10;dkbsAeA9orKh9uG+d4UwXaNzfO+/JBaJGz1CZCXd6Nw2Upn3KhNujBzvH0iK1HiWXL/uYwP7HL1m&#10;rco9NnXoRpx5q/ltg/1zx6x7ZAbHG5W4stwD/iqhuoKq4URJrczv9/T+Pk4dWinpcF0U1P7aMgOU&#10;iG8S5/Eym079fgnCFPsaBXNsWR9b5LZdKuzCLGQXjv6+E4djZVT7jJtt4aOiiUmOsQvKnTkISxfX&#10;GO5GDotFuIY7RTN3J1eae3DPsx+Ip/6ZGT0MkcP5u1eH1cLyV8MT73pPqRZbp6omTNYLr8ML4D4K&#10;/T/sTr/wjuVw62XDz/8AAAD//wMAUEsDBBQABgAIAAAAIQA5LJwi3AAAAAgBAAAPAAAAZHJzL2Rv&#10;d25yZXYueG1sTI/NTsMwEITvSLyDtUjcqPMjoIQ4Fa3EBcGBUInrNl7iqPE6ip02fXucExxHM5r5&#10;ptzMthcnGn3nWEG6SkAQN0533CrYf73erUH4gKyxd0wKLuRhU11flVhod+ZPOtWhFbGEfYEKTAhD&#10;IaVvDFn0KzcQR+/HjRZDlGMr9YjnWG57mSXJg7TYcVwwONDOUHOsJ7vs6nG73b/tjJuaDzo+1vj9&#10;flHq9mZ+eQYRaA5/YVjwIzpUkengJtZe9ArikaBgnacgFjdL83sQBwX5U5aCrEr5/0D1CwAA//8D&#10;AFBLAQItABQABgAIAAAAIQC2gziS/gAAAOEBAAATAAAAAAAAAAAAAAAAAAAAAABbQ29udGVudF9U&#10;eXBlc10ueG1sUEsBAi0AFAAGAAgAAAAhADj9If/WAAAAlAEAAAsAAAAAAAAAAAAAAAAALwEAAF9y&#10;ZWxzLy5yZWxzUEsBAi0AFAAGAAgAAAAhAG4DhsXaAgAAKQYAAA4AAAAAAAAAAAAAAAAALgIAAGRy&#10;cy9lMm9Eb2MueG1sUEsBAi0AFAAGAAgAAAAhADksnCLcAAAACAEAAA8AAAAAAAAAAAAAAAAANAUA&#10;AGRycy9kb3ducmV2LnhtbFBLBQYAAAAABAAEAPMAAAA9BgAAAAA=&#10;" adj="6300,24300" fillcolor="#fcf6e0 [662]" strokecolor="#002060" strokeweight="2pt">
                <v:textbox>
                  <w:txbxContent>
                    <w:p w14:paraId="5CB030B8" w14:textId="77777777" w:rsidR="00A17225" w:rsidRDefault="00A17225" w:rsidP="001F08B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205D">
        <w:rPr>
          <w:lang w:val="mk-MK"/>
        </w:rPr>
        <w:t>ШТО Е</w:t>
      </w:r>
      <w:r w:rsidR="006A462D" w:rsidRPr="00846AA4">
        <w:rPr>
          <w:lang w:val="mk-MK"/>
        </w:rPr>
        <w:t xml:space="preserve"> </w:t>
      </w:r>
      <w:r w:rsidR="005F205D">
        <w:rPr>
          <w:lang w:val="mk-MK"/>
        </w:rPr>
        <w:t>ОПШТИНСКИ БУЏЕТ</w:t>
      </w:r>
      <w:r w:rsidR="006A462D" w:rsidRPr="00846AA4">
        <w:rPr>
          <w:lang w:val="mk-MK"/>
        </w:rPr>
        <w:t xml:space="preserve"> </w:t>
      </w:r>
      <w:r w:rsidR="005F205D">
        <w:rPr>
          <w:lang w:val="mk-MK"/>
        </w:rPr>
        <w:t>И ОД ШТО СЕ СОСТОИ</w:t>
      </w:r>
      <w:r w:rsidR="006A462D" w:rsidRPr="00846AA4">
        <w:rPr>
          <w:lang w:val="mk-MK"/>
        </w:rPr>
        <w:t>?</w:t>
      </w:r>
      <w:bookmarkEnd w:id="4"/>
    </w:p>
    <w:p w14:paraId="21F0C167" w14:textId="327EE05D" w:rsidR="006A462D" w:rsidRPr="00846AA4" w:rsidRDefault="006A462D" w:rsidP="009A071E">
      <w:pPr>
        <w:rPr>
          <w:lang w:val="mk-MK"/>
        </w:rPr>
      </w:pPr>
    </w:p>
    <w:p w14:paraId="50315F28" w14:textId="6AA9A6BD" w:rsidR="00C80CB0" w:rsidRPr="00846AA4" w:rsidRDefault="00C80CB0" w:rsidP="00C80CB0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Theme="majorHAnsi" w:eastAsia="Times New Roman" w:hAnsiTheme="majorHAnsi" w:cs="Arial"/>
          <w:sz w:val="22"/>
          <w:szCs w:val="22"/>
          <w:lang w:val="mk-MK" w:eastAsia="fi-FI"/>
        </w:rPr>
      </w:pPr>
    </w:p>
    <w:p w14:paraId="6B6A51CE" w14:textId="64F70DAB" w:rsidR="002A1307" w:rsidRDefault="007327DC" w:rsidP="009A071E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="Arial"/>
          <w:sz w:val="22"/>
          <w:szCs w:val="22"/>
          <w:lang w:val="mk-MK" w:eastAsia="fi-FI"/>
        </w:rPr>
      </w:pPr>
      <w:r w:rsidRPr="00846AA4">
        <w:rPr>
          <w:rFonts w:asciiTheme="majorHAnsi" w:hAnsiTheme="majorHAnsi" w:cs="Arial"/>
          <w:b/>
          <w:iCs/>
          <w:sz w:val="22"/>
          <w:szCs w:val="22"/>
          <w:lang w:val="mk-MK"/>
        </w:rPr>
        <w:t>Б</w:t>
      </w:r>
      <w:r w:rsidR="0009571E" w:rsidRPr="00846AA4">
        <w:rPr>
          <w:rFonts w:asciiTheme="majorHAnsi" w:hAnsiTheme="majorHAnsi" w:cs="Arial"/>
          <w:b/>
          <w:iCs/>
          <w:sz w:val="22"/>
          <w:szCs w:val="22"/>
          <w:lang w:val="mk-MK"/>
        </w:rPr>
        <w:t xml:space="preserve">уџетот на единицата на локалната самоуправа претставува </w:t>
      </w:r>
      <w:r w:rsidR="0009571E" w:rsidRPr="00846AA4">
        <w:rPr>
          <w:rFonts w:asciiTheme="majorHAnsi" w:hAnsiTheme="majorHAnsi" w:cs="Arial"/>
          <w:iCs/>
          <w:sz w:val="22"/>
          <w:szCs w:val="22"/>
          <w:lang w:val="mk-MK"/>
        </w:rPr>
        <w:t xml:space="preserve">годишен план на приходи, други приливи и одобрени средства и ги вклучува основниот буџет, буџетот на дотации, буџетот на донации, буџетот на заеми и буџетот на самофинансирачки активности. </w:t>
      </w:r>
      <w:r w:rsidR="0009571E" w:rsidRPr="00846AA4">
        <w:rPr>
          <w:rFonts w:asciiTheme="majorHAnsi" w:eastAsia="Times New Roman" w:hAnsiTheme="majorHAnsi" w:cs="Arial"/>
          <w:sz w:val="22"/>
          <w:szCs w:val="22"/>
          <w:lang w:val="mk-MK" w:eastAsia="fi-FI"/>
        </w:rPr>
        <w:t xml:space="preserve">Буџетот на локалната самоуправа ги демонстрира вредностите и приоритетите на локалната самоуправа. Буџетирањето и техниките на финансиското планирање се клучни елементи во одржувањето на фискалниот интегритет на локалната самоуправа.  </w:t>
      </w:r>
    </w:p>
    <w:p w14:paraId="391F747B" w14:textId="4051FBE9" w:rsidR="001D1CA9" w:rsidRPr="00846AA4" w:rsidRDefault="001D1CA9" w:rsidP="006A462D">
      <w:pPr>
        <w:widowControl w:val="0"/>
        <w:tabs>
          <w:tab w:val="left" w:pos="72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sz w:val="22"/>
          <w:lang w:val="mk-MK"/>
        </w:rPr>
      </w:pPr>
    </w:p>
    <w:p w14:paraId="1D3B9090" w14:textId="5B153B47" w:rsidR="001D1CA9" w:rsidRPr="00846AA4" w:rsidRDefault="001D1CA9" w:rsidP="006A462D">
      <w:pPr>
        <w:widowControl w:val="0"/>
        <w:tabs>
          <w:tab w:val="left" w:pos="72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sz w:val="22"/>
          <w:lang w:val="mk-MK"/>
        </w:rPr>
      </w:pPr>
      <w:r w:rsidRPr="00846AA4">
        <w:rPr>
          <w:rFonts w:asciiTheme="majorHAnsi" w:eastAsiaTheme="majorEastAsia" w:hAnsiTheme="majorHAnsi" w:cstheme="majorBidi"/>
          <w:b/>
          <w:bCs/>
          <w:caps/>
          <w:noProof/>
          <w:sz w:val="48"/>
          <w:lang w:eastAsia="en-US"/>
        </w:rPr>
        <w:drawing>
          <wp:inline distT="0" distB="0" distL="0" distR="0" wp14:anchorId="7C43C6EB" wp14:editId="58900775">
            <wp:extent cx="5949950" cy="2265813"/>
            <wp:effectExtent l="0" t="76200" r="0" b="965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D21503F" w14:textId="1460F011" w:rsidR="002A1307" w:rsidRDefault="002A1307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</w:p>
    <w:p w14:paraId="57783E43" w14:textId="77777777" w:rsidR="00D237CC" w:rsidRPr="00063E62" w:rsidRDefault="00D237CC" w:rsidP="00D237CC">
      <w:pPr>
        <w:pStyle w:val="Heading2"/>
        <w:rPr>
          <w:color w:val="FF0000"/>
          <w:lang w:val="mk-MK"/>
        </w:rPr>
      </w:pPr>
      <w:bookmarkStart w:id="5" w:name="_Toc93392190"/>
      <w:bookmarkStart w:id="6" w:name="_Toc130631841"/>
      <w:r>
        <w:rPr>
          <w:lang w:val="mk-MK"/>
        </w:rPr>
        <w:t>КОИ СЕ БУЏЕТСКИТЕ АКТИВНОСТИ КОИ ГИ РЕАЛИЗИРА НАШАТА ОПШТИНА?</w:t>
      </w:r>
      <w:bookmarkEnd w:id="5"/>
      <w:bookmarkEnd w:id="6"/>
    </w:p>
    <w:p w14:paraId="6CAF5EBF" w14:textId="65B110B2" w:rsidR="00DE6901" w:rsidRPr="00DE6901" w:rsidRDefault="00DE6901" w:rsidP="00EB6F78">
      <w:pPr>
        <w:spacing w:after="180" w:line="336" w:lineRule="auto"/>
        <w:contextualSpacing w:val="0"/>
        <w:jc w:val="both"/>
        <w:rPr>
          <w:rFonts w:asciiTheme="majorHAnsi" w:hAnsiTheme="majorHAnsi"/>
          <w:b/>
          <w:color w:val="002060"/>
          <w:sz w:val="22"/>
          <w:szCs w:val="22"/>
        </w:rPr>
      </w:pP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Општината Македонски Брод презема бројни</w:t>
      </w:r>
      <w:r w:rsidR="00942CA4">
        <w:rPr>
          <w:rFonts w:asciiTheme="majorHAnsi" w:hAnsiTheme="majorHAnsi"/>
          <w:b/>
          <w:color w:val="002060"/>
          <w:sz w:val="22"/>
          <w:szCs w:val="22"/>
        </w:rPr>
        <w:t xml:space="preserve"> </w:t>
      </w: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активности за партиципативно</w:t>
      </w:r>
      <w:r w:rsidR="00EB6F78">
        <w:rPr>
          <w:rFonts w:asciiTheme="majorHAnsi" w:hAnsiTheme="majorHAnsi"/>
          <w:b/>
          <w:color w:val="002060"/>
          <w:sz w:val="22"/>
          <w:szCs w:val="22"/>
        </w:rPr>
        <w:t xml:space="preserve"> </w:t>
      </w: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и транспарентно подготвување на општинскиот буџет. Меѓу клучните активности кои се преземаат се</w:t>
      </w:r>
      <w:r w:rsidRPr="00DE6901">
        <w:rPr>
          <w:rFonts w:asciiTheme="majorHAnsi" w:hAnsiTheme="majorHAnsi"/>
          <w:b/>
          <w:color w:val="002060"/>
          <w:sz w:val="22"/>
          <w:szCs w:val="22"/>
        </w:rPr>
        <w:t>:</w:t>
      </w:r>
    </w:p>
    <w:p w14:paraId="30578512" w14:textId="12780888" w:rsidR="00DE6901" w:rsidRPr="00DE6901" w:rsidRDefault="00DE6901" w:rsidP="00EB6F78">
      <w:pPr>
        <w:pStyle w:val="ListParagraph"/>
        <w:numPr>
          <w:ilvl w:val="0"/>
          <w:numId w:val="58"/>
        </w:numPr>
        <w:spacing w:after="180" w:line="336" w:lineRule="auto"/>
        <w:contextualSpacing w:val="0"/>
        <w:jc w:val="both"/>
        <w:rPr>
          <w:rFonts w:asciiTheme="majorHAnsi" w:hAnsiTheme="majorHAnsi"/>
          <w:color w:val="002060"/>
          <w:sz w:val="22"/>
          <w:szCs w:val="22"/>
          <w:lang w:val="mk-MK"/>
        </w:rPr>
      </w:pP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Отворени денови со граѓани на кои можат да го дадат својот инпут за подготовка на буџетот за следната година.</w:t>
      </w:r>
    </w:p>
    <w:p w14:paraId="65E6848F" w14:textId="0DB6328F" w:rsidR="00D237CC" w:rsidRPr="00DE6901" w:rsidRDefault="00DE6901" w:rsidP="00EB6F78">
      <w:pPr>
        <w:pStyle w:val="ListParagraph"/>
        <w:numPr>
          <w:ilvl w:val="0"/>
          <w:numId w:val="58"/>
        </w:numPr>
        <w:spacing w:after="180" w:line="336" w:lineRule="auto"/>
        <w:contextualSpacing w:val="0"/>
        <w:jc w:val="both"/>
        <w:rPr>
          <w:rFonts w:asciiTheme="majorHAnsi" w:hAnsiTheme="majorHAnsi"/>
          <w:color w:val="002060"/>
          <w:sz w:val="22"/>
          <w:szCs w:val="22"/>
          <w:lang w:val="mk-MK"/>
        </w:rPr>
      </w:pP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Сред</w:t>
      </w:r>
      <w:r w:rsidR="00EB6F78">
        <w:rPr>
          <w:rFonts w:asciiTheme="majorHAnsi" w:hAnsiTheme="majorHAnsi"/>
          <w:b/>
          <w:color w:val="002060"/>
          <w:sz w:val="22"/>
          <w:szCs w:val="22"/>
          <w:lang w:val="mk-MK"/>
        </w:rPr>
        <w:t>б</w:t>
      </w: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и и состаноци со НВО и бизнис секторот за утврдување на нивните приоритети, потреби во подготовка на идните буџетски активности.</w:t>
      </w:r>
      <w:r w:rsidR="00592C6B"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 xml:space="preserve"> </w:t>
      </w:r>
    </w:p>
    <w:p w14:paraId="78B274D8" w14:textId="38850D9E" w:rsidR="00DE6901" w:rsidRPr="00DE6901" w:rsidRDefault="00DE6901" w:rsidP="00EB6F78">
      <w:pPr>
        <w:pStyle w:val="ListParagraph"/>
        <w:numPr>
          <w:ilvl w:val="0"/>
          <w:numId w:val="58"/>
        </w:numPr>
        <w:spacing w:after="180" w:line="336" w:lineRule="auto"/>
        <w:contextualSpacing w:val="0"/>
        <w:jc w:val="both"/>
        <w:rPr>
          <w:rFonts w:asciiTheme="majorHAnsi" w:hAnsiTheme="majorHAnsi"/>
          <w:color w:val="002060"/>
          <w:sz w:val="22"/>
          <w:szCs w:val="22"/>
          <w:lang w:val="mk-MK"/>
        </w:rPr>
      </w:pPr>
      <w:r w:rsidRPr="00DE6901">
        <w:rPr>
          <w:rFonts w:asciiTheme="majorHAnsi" w:hAnsiTheme="majorHAnsi"/>
          <w:b/>
          <w:color w:val="002060"/>
          <w:sz w:val="22"/>
          <w:szCs w:val="22"/>
          <w:lang w:val="mk-MK"/>
        </w:rPr>
        <w:t>Посета на населени места – надвор од градот со цел прибирање на информации и податоци од терен за решавање на нивните предизвици и нивно инкорпорирање во буџетот на општината</w:t>
      </w:r>
      <w:r w:rsidRPr="00DE6901">
        <w:rPr>
          <w:rFonts w:asciiTheme="majorHAnsi" w:hAnsiTheme="majorHAnsi"/>
          <w:color w:val="002060"/>
          <w:sz w:val="22"/>
          <w:szCs w:val="22"/>
          <w:lang w:val="mk-MK"/>
        </w:rPr>
        <w:t>.</w:t>
      </w:r>
    </w:p>
    <w:p w14:paraId="224DD6DA" w14:textId="4EE7ABED" w:rsidR="00675A9B" w:rsidRDefault="00675A9B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</w:p>
    <w:p w14:paraId="18E265C9" w14:textId="138ACEB7" w:rsidR="002A1307" w:rsidRPr="00063E62" w:rsidRDefault="00E2779A" w:rsidP="0069341E">
      <w:pPr>
        <w:pStyle w:val="Heading2"/>
        <w:jc w:val="center"/>
        <w:rPr>
          <w:color w:val="FF0000"/>
          <w:lang w:val="mk-MK"/>
        </w:rPr>
      </w:pPr>
      <w:bookmarkStart w:id="7" w:name="_Toc130631842"/>
      <w:r>
        <w:rPr>
          <w:lang w:val="mk-MK"/>
        </w:rPr>
        <w:t>КАКО ОПШТИНАТА ГИ ПРИБИРА ОПШТИНСКИТЕ</w:t>
      </w:r>
      <w:r w:rsidR="002A1307">
        <w:rPr>
          <w:lang w:val="mk-MK"/>
        </w:rPr>
        <w:t xml:space="preserve"> ПРИХОДИ</w:t>
      </w:r>
      <w:r w:rsidR="002A1307" w:rsidRPr="00846AA4">
        <w:rPr>
          <w:lang w:val="mk-MK"/>
        </w:rPr>
        <w:t>?</w:t>
      </w:r>
      <w:bookmarkEnd w:id="7"/>
    </w:p>
    <w:p w14:paraId="677F9AA8" w14:textId="77777777" w:rsidR="00675A9B" w:rsidRDefault="00675A9B" w:rsidP="00BF03DB">
      <w:pPr>
        <w:tabs>
          <w:tab w:val="left" w:pos="171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b/>
          <w:sz w:val="22"/>
          <w:szCs w:val="22"/>
          <w:lang w:val="mk-MK"/>
        </w:rPr>
      </w:pPr>
    </w:p>
    <w:p w14:paraId="4EDF97E0" w14:textId="15F85566" w:rsidR="00BF03DB" w:rsidRPr="00BF03DB" w:rsidRDefault="004A427E" w:rsidP="00BF03DB">
      <w:pPr>
        <w:tabs>
          <w:tab w:val="left" w:pos="171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b/>
          <w:sz w:val="22"/>
          <w:szCs w:val="22"/>
          <w:lang w:val="mk-MK"/>
        </w:rPr>
      </w:pPr>
      <w:r>
        <w:rPr>
          <w:rFonts w:asciiTheme="majorHAnsi" w:hAnsiTheme="maj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04AD14" wp14:editId="4AAFB03B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6400800" cy="923925"/>
                <wp:effectExtent l="0" t="0" r="19050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046AD1E" id="Rectangle: Rounded Corners 29" o:spid="_x0000_s1026" style="position:absolute;margin-left:-3.6pt;margin-top:12.4pt;width:7in;height:72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ofZgIAACMFAAAOAAAAZHJzL2Uyb0RvYy54bWysVFFv2yAQfp+0/4B4X+1kaddGdaooVaZJ&#10;VRs1nfpMMdSWMMcOEif79Tuw40RttYdpfsDA3X13fHzH9c2uMWyr0NdgCz46yzlTVkJZ29eC/3xa&#10;frnkzAdhS2HAqoLvlec3s8+frls3VWOowJQKGYFYP21dwasQ3DTLvKxUI/wZOGXJqAEbEWiJr1mJ&#10;oiX0xmTjPL/IWsDSIUjlPe3edkY+S/haKxketPYqMFNwqi2kEdP4Esdsdi2mryhcVcu+DPEPVTSi&#10;tpR0gLoVQbAN1u+gmloieNDhTEKTgda1VOkMdJpR/uY060o4lc5C5Hg30OT/H6y8367dComG1vmp&#10;p2k8xU5jE/9UH9slsvYDWWoXmKTNi0meX+bEqSTb1fjr1fg8spkdox368F1Bw+Kk4AgbWz7SjSSi&#10;xPbOh87/4BczWljWxsT9Yz1pFvZGRQdjH5VmdUkVjBNQkopaGGRbQZcspFQ2jDpTJUrVbZ/n9PX1&#10;DRGp2gQYkTUlHrB7gCjD99hd2b1/DFVJaUNw/rfCuuAhImUGG4bgpraAHwEYOlWfufM/kNRRE1l6&#10;gXK/QobQ6dw7uayJ+zvhw0ogCZuui5o1PNCgDbQFh37GWQX4+6P96E96IytnLTVKwf2vjUDFmflh&#10;SYlXo8kkdlZaTM6/jWmBp5aXU4vdNAugaxrRs+Bkmkb/YA5TjdA8U0/PY1YyCSspd8FlwMNiEboG&#10;pldBqvk8uVE3ORHu7NrJCB5ZjbJ62j0LdL0AA0n3Hg5NJaZvJNj5xkgL800AXSd9Hnnt+aZOTMLp&#10;X43Y6qfr5HV822Z/AAAA//8DAFBLAwQUAAYACAAAACEAAb6AHt4AAAAKAQAADwAAAGRycy9kb3du&#10;cmV2LnhtbEyPwU7DMBBE70j8g7VIXFBrNy0UQpwKkJDKjQY+wI23SdR4HWy3DX/f7Qlus5rR7Jti&#10;NbpeHDHEzpOG2VSBQKq97ajR8P31PnkEEZMha3pPqOEXI6zK66vC5NafaIPHKjWCSyjmRkOb0pBL&#10;GesWnYlTPyCxt/PBmcRnaKQN5sTlrpeZUg/SmY74Q2sGfGux3lcHpyHM1rv5Dy3CU/Z5L/cfbnNn&#10;q1etb2/Gl2cQCcf0F4YLPqNDyUxbfyAbRa9hssw4qSFb8IKLr5RitWW1VHOQZSH/TyjPAAAA//8D&#10;AFBLAQItABQABgAIAAAAIQC2gziS/gAAAOEBAAATAAAAAAAAAAAAAAAAAAAAAABbQ29udGVudF9U&#10;eXBlc10ueG1sUEsBAi0AFAAGAAgAAAAhADj9If/WAAAAlAEAAAsAAAAAAAAAAAAAAAAALwEAAF9y&#10;ZWxzLy5yZWxzUEsBAi0AFAAGAAgAAAAhAKEoSh9mAgAAIwUAAA4AAAAAAAAAAAAAAAAALgIAAGRy&#10;cy9lMm9Eb2MueG1sUEsBAi0AFAAGAAgAAAAhAAG+gB7eAAAACgEAAA8AAAAAAAAAAAAAAAAAwAQA&#10;AGRycy9kb3ducmV2LnhtbFBLBQYAAAAABAAEAPMAAADLBQAAAAA=&#10;" filled="f" strokecolor="#a07f0d [1604]" strokeweight="2pt"/>
            </w:pict>
          </mc:Fallback>
        </mc:AlternateContent>
      </w:r>
    </w:p>
    <w:p w14:paraId="0BEBB090" w14:textId="119B49B4" w:rsidR="00063E62" w:rsidRPr="00484B80" w:rsidRDefault="005F205D" w:rsidP="00BF03DB">
      <w:pPr>
        <w:tabs>
          <w:tab w:val="left" w:pos="171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b/>
          <w:sz w:val="22"/>
          <w:szCs w:val="22"/>
          <w:lang w:val="mk-MK"/>
        </w:rPr>
      </w:pPr>
      <w:r>
        <w:rPr>
          <w:rFonts w:asciiTheme="majorHAnsi" w:hAnsiTheme="majorHAnsi"/>
          <w:bCs/>
          <w:sz w:val="22"/>
          <w:szCs w:val="22"/>
          <w:lang w:val="mk-MK"/>
        </w:rPr>
        <w:t xml:space="preserve">Ефикасното обезбедување и собирање на  општинските приходи се основа за </w:t>
      </w:r>
      <w:r w:rsidR="007F3833">
        <w:rPr>
          <w:rFonts w:asciiTheme="majorHAnsi" w:hAnsiTheme="majorHAnsi"/>
          <w:bCs/>
          <w:sz w:val="22"/>
          <w:szCs w:val="22"/>
          <w:lang w:val="mk-MK"/>
        </w:rPr>
        <w:t>обезбедувањето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 на потребните јавни добра и услуги на граѓаните на општината</w:t>
      </w:r>
      <w:r w:rsidR="00675A9B">
        <w:rPr>
          <w:rFonts w:asciiTheme="majorHAnsi" w:hAnsiTheme="majorHAnsi"/>
          <w:bCs/>
          <w:sz w:val="22"/>
          <w:szCs w:val="22"/>
        </w:rPr>
        <w:t xml:space="preserve">. 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>Оттука во продолжение се пре</w:t>
      </w:r>
      <w:r w:rsidR="007E63B1">
        <w:rPr>
          <w:rFonts w:asciiTheme="majorHAnsi" w:hAnsiTheme="majorHAnsi"/>
          <w:bCs/>
          <w:sz w:val="22"/>
          <w:szCs w:val="22"/>
          <w:lang w:val="mk-MK"/>
        </w:rPr>
        <w:t>т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>ставени (</w:t>
      </w:r>
      <w:r w:rsidR="00675A9B" w:rsidRPr="00484B80">
        <w:rPr>
          <w:rFonts w:asciiTheme="majorHAnsi" w:hAnsiTheme="majorHAnsi"/>
          <w:bCs/>
          <w:sz w:val="22"/>
          <w:szCs w:val="22"/>
          <w:lang w:val="mk-MK"/>
        </w:rPr>
        <w:t>нивната висина, процент на учество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>) основниот буџет на оп</w:t>
      </w:r>
      <w:r w:rsidR="007E63B1">
        <w:rPr>
          <w:rFonts w:asciiTheme="majorHAnsi" w:hAnsiTheme="majorHAnsi"/>
          <w:bCs/>
          <w:sz w:val="22"/>
          <w:szCs w:val="22"/>
          <w:lang w:val="mk-MK"/>
        </w:rPr>
        <w:t>ш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 xml:space="preserve">тината и дополнителните главни </w:t>
      </w:r>
      <w:r w:rsidR="00675A9B">
        <w:rPr>
          <w:rFonts w:asciiTheme="majorHAnsi" w:hAnsiTheme="majorHAnsi"/>
          <w:bCs/>
          <w:sz w:val="22"/>
          <w:szCs w:val="22"/>
        </w:rPr>
        <w:t>“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>потоци</w:t>
      </w:r>
      <w:r w:rsidR="00675A9B">
        <w:rPr>
          <w:rFonts w:asciiTheme="majorHAnsi" w:hAnsiTheme="majorHAnsi"/>
          <w:bCs/>
          <w:sz w:val="22"/>
          <w:szCs w:val="22"/>
        </w:rPr>
        <w:t>”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 xml:space="preserve"> на приливи во општинскиот буџет </w:t>
      </w:r>
      <w:r w:rsidR="00063E62" w:rsidRPr="00484B80">
        <w:rPr>
          <w:rFonts w:asciiTheme="majorHAnsi" w:hAnsiTheme="majorHAnsi"/>
          <w:bCs/>
          <w:sz w:val="22"/>
          <w:szCs w:val="22"/>
          <w:lang w:val="mk-MK"/>
        </w:rPr>
        <w:t>– сопствени приходи, дотации – централна власт, донации, задолжување</w:t>
      </w:r>
      <w:r w:rsidR="00675A9B">
        <w:rPr>
          <w:rFonts w:asciiTheme="majorHAnsi" w:hAnsiTheme="majorHAnsi"/>
          <w:bCs/>
          <w:sz w:val="22"/>
          <w:szCs w:val="22"/>
          <w:lang w:val="mk-MK"/>
        </w:rPr>
        <w:t xml:space="preserve"> итн. </w:t>
      </w:r>
    </w:p>
    <w:p w14:paraId="3A714846" w14:textId="2B2D68BE" w:rsidR="000C07FE" w:rsidRDefault="000C07FE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</w:p>
    <w:p w14:paraId="081807FC" w14:textId="6D7A2355" w:rsidR="002F41AB" w:rsidRPr="00B86FA0" w:rsidRDefault="002F41AB" w:rsidP="00AD18A9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 w:rsidRPr="002F41AB">
        <w:rPr>
          <w:rFonts w:asciiTheme="majorHAnsi" w:hAnsiTheme="majorHAnsi"/>
          <w:sz w:val="22"/>
          <w:szCs w:val="22"/>
          <w:lang w:val="mk-MK"/>
        </w:rPr>
        <w:lastRenderedPageBreak/>
        <w:t>БУЏЕТ НА ОПШТИНИТЕ е годишен план на приходи, други приливи и одобрени средства и ги вклучува основниот буџет, буџетот на дотации, буџетот на донации, буџетот на заеми и буџетот на самофинансирачки активности.</w:t>
      </w:r>
      <w:r w:rsidRPr="002F41AB">
        <w:rPr>
          <w:rFonts w:asciiTheme="majorHAnsi" w:hAnsiTheme="majorHAnsi"/>
          <w:sz w:val="22"/>
          <w:szCs w:val="22"/>
        </w:rPr>
        <w:t xml:space="preserve"> </w:t>
      </w:r>
      <w:r w:rsidRPr="002F41AB">
        <w:rPr>
          <w:rFonts w:asciiTheme="majorHAnsi" w:hAnsiTheme="majorHAnsi"/>
          <w:sz w:val="22"/>
          <w:szCs w:val="22"/>
          <w:lang w:val="mk-MK"/>
        </w:rPr>
        <w:t>Додека ОСНОВЕН БУЏЕТ на општината е годишен план на приходи, други приливи и одобрени средства со буџетот за финансирање на основните надлежности на општината. ДОТАЦИЈА преставува трансфер од Буџетот на Република Северна Македонија и буџетите на фондовите до буџетот на општината.</w:t>
      </w:r>
      <w:r w:rsidR="00F84B7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B86FA0">
        <w:rPr>
          <w:rFonts w:asciiTheme="majorHAnsi" w:hAnsiTheme="majorHAnsi"/>
          <w:sz w:val="22"/>
          <w:szCs w:val="22"/>
          <w:lang w:val="mk-MK"/>
        </w:rPr>
        <w:t>Донација се строго наменски средства од донатори врз основа на склучен договор</w:t>
      </w:r>
      <w:r w:rsidR="00A050B6">
        <w:rPr>
          <w:rFonts w:asciiTheme="majorHAnsi" w:hAnsiTheme="majorHAnsi"/>
          <w:sz w:val="22"/>
          <w:szCs w:val="22"/>
          <w:lang w:val="mk-MK"/>
        </w:rPr>
        <w:t xml:space="preserve">. Самофинансирачки активности </w:t>
      </w:r>
      <w:r w:rsidR="00FA6CB3">
        <w:rPr>
          <w:rFonts w:asciiTheme="majorHAnsi" w:hAnsiTheme="majorHAnsi"/>
          <w:sz w:val="22"/>
          <w:szCs w:val="22"/>
          <w:lang w:val="mk-MK"/>
        </w:rPr>
        <w:t>се годишни приходи на буџетските корисници кои се  дополнителни на нивните основни</w:t>
      </w:r>
      <w:r w:rsidR="0002431C">
        <w:rPr>
          <w:rFonts w:asciiTheme="majorHAnsi" w:hAnsiTheme="majorHAnsi"/>
          <w:sz w:val="22"/>
          <w:szCs w:val="22"/>
          <w:lang w:val="mk-MK"/>
        </w:rPr>
        <w:t xml:space="preserve"> законски активн</w:t>
      </w:r>
      <w:r w:rsidR="00DF4A73">
        <w:rPr>
          <w:rFonts w:asciiTheme="majorHAnsi" w:hAnsiTheme="majorHAnsi"/>
          <w:sz w:val="22"/>
          <w:szCs w:val="22"/>
          <w:lang w:val="mk-MK"/>
        </w:rPr>
        <w:t>о</w:t>
      </w:r>
      <w:r w:rsidR="0002431C">
        <w:rPr>
          <w:rFonts w:asciiTheme="majorHAnsi" w:hAnsiTheme="majorHAnsi"/>
          <w:sz w:val="22"/>
          <w:szCs w:val="22"/>
          <w:lang w:val="mk-MK"/>
        </w:rPr>
        <w:t>сти.</w:t>
      </w:r>
      <w:r w:rsidR="00A050B6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B86FA0">
        <w:rPr>
          <w:rFonts w:asciiTheme="majorHAnsi" w:hAnsiTheme="majorHAnsi"/>
          <w:sz w:val="22"/>
          <w:szCs w:val="22"/>
          <w:lang w:val="mk-MK"/>
        </w:rPr>
        <w:t xml:space="preserve"> </w:t>
      </w:r>
    </w:p>
    <w:p w14:paraId="16A5646F" w14:textId="464E6DCB" w:rsidR="000C07FE" w:rsidRPr="00BF03DB" w:rsidRDefault="000C07FE">
      <w:pPr>
        <w:spacing w:after="180" w:line="336" w:lineRule="auto"/>
        <w:contextualSpacing w:val="0"/>
        <w:rPr>
          <w:rFonts w:asciiTheme="majorHAnsi" w:hAnsiTheme="majorHAnsi"/>
          <w:b/>
          <w:bCs/>
          <w:color w:val="002060"/>
          <w:sz w:val="22"/>
          <w:szCs w:val="22"/>
          <w:lang w:val="mk-MK"/>
        </w:rPr>
      </w:pPr>
      <w:r w:rsidRPr="00BF03DB">
        <w:rPr>
          <w:rFonts w:asciiTheme="majorHAnsi" w:hAnsiTheme="majorHAnsi"/>
          <w:b/>
          <w:bCs/>
          <w:color w:val="002060"/>
          <w:sz w:val="22"/>
          <w:szCs w:val="22"/>
          <w:lang w:val="mk-MK"/>
        </w:rPr>
        <w:t xml:space="preserve">Табела 1. </w:t>
      </w:r>
      <w:r w:rsidR="00675A9B">
        <w:rPr>
          <w:rFonts w:asciiTheme="majorHAnsi" w:hAnsiTheme="majorHAnsi"/>
          <w:b/>
          <w:bCs/>
          <w:color w:val="002060"/>
          <w:sz w:val="22"/>
          <w:szCs w:val="22"/>
          <w:lang w:val="mk-MK"/>
        </w:rPr>
        <w:t xml:space="preserve">Приходи на општината </w:t>
      </w:r>
      <w:r w:rsidRPr="00BF03DB">
        <w:rPr>
          <w:rFonts w:asciiTheme="majorHAnsi" w:hAnsiTheme="majorHAnsi"/>
          <w:b/>
          <w:bCs/>
          <w:color w:val="002060"/>
          <w:sz w:val="22"/>
          <w:szCs w:val="22"/>
          <w:lang w:val="mk-MK"/>
        </w:rPr>
        <w:t>(во денари и структура во %)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329"/>
        <w:gridCol w:w="1632"/>
        <w:gridCol w:w="2673"/>
      </w:tblGrid>
      <w:tr w:rsidR="00DE6901" w:rsidRPr="00DE6901" w14:paraId="75F0182C" w14:textId="77777777" w:rsidTr="00E53E68">
        <w:trPr>
          <w:trHeight w:val="274"/>
        </w:trPr>
        <w:tc>
          <w:tcPr>
            <w:tcW w:w="5329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5E799771" w14:textId="77777777" w:rsidR="00DE6901" w:rsidRPr="00DE6901" w:rsidRDefault="00DE6901" w:rsidP="00DE6901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Приходна</w:t>
            </w:r>
            <w:proofErr w:type="spellEnd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сметка</w:t>
            </w:r>
            <w:proofErr w:type="spellEnd"/>
          </w:p>
        </w:tc>
        <w:tc>
          <w:tcPr>
            <w:tcW w:w="163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9B3AB3B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267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7CBCE6D3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Структура</w:t>
            </w:r>
            <w:proofErr w:type="spellEnd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приходи</w:t>
            </w:r>
            <w:proofErr w:type="spellEnd"/>
            <w:r w:rsidRPr="00DE690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DE6901" w:rsidRPr="00DE6901" w14:paraId="687F92BD" w14:textId="77777777" w:rsidTr="00E53E68">
        <w:trPr>
          <w:trHeight w:val="274"/>
        </w:trPr>
        <w:tc>
          <w:tcPr>
            <w:tcW w:w="5329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6DC4301" w14:textId="77777777" w:rsidR="00DE6901" w:rsidRPr="00DE6901" w:rsidRDefault="00DE6901" w:rsidP="00DE6901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Основен</w:t>
            </w:r>
            <w:proofErr w:type="spellEnd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буџет</w:t>
            </w:r>
            <w:proofErr w:type="spellEnd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општините</w:t>
            </w:r>
            <w:proofErr w:type="spellEnd"/>
          </w:p>
        </w:tc>
        <w:tc>
          <w:tcPr>
            <w:tcW w:w="163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B0329F3" w14:textId="723297F2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104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888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67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36D05AC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</w:tr>
      <w:tr w:rsidR="00DE6901" w:rsidRPr="00DE6901" w14:paraId="5F0F7A7E" w14:textId="77777777" w:rsidTr="00E53E68">
        <w:trPr>
          <w:trHeight w:val="274"/>
        </w:trPr>
        <w:tc>
          <w:tcPr>
            <w:tcW w:w="5329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5526" w14:textId="77777777" w:rsidR="00DE6901" w:rsidRPr="00DE6901" w:rsidRDefault="00DE6901" w:rsidP="00DE6901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Донации</w:t>
            </w:r>
            <w:proofErr w:type="spellEnd"/>
          </w:p>
        </w:tc>
        <w:tc>
          <w:tcPr>
            <w:tcW w:w="163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947" w14:textId="02555D30" w:rsidR="00DE6901" w:rsidRPr="00DE6901" w:rsidRDefault="00C33A2F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bookmarkStart w:id="8" w:name="_Hlk130632516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683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677</w:t>
            </w:r>
            <w:bookmarkEnd w:id="8"/>
          </w:p>
        </w:tc>
        <w:tc>
          <w:tcPr>
            <w:tcW w:w="267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B9004A7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DE6901" w:rsidRPr="00DE6901" w14:paraId="0F418310" w14:textId="77777777" w:rsidTr="00E53E68">
        <w:trPr>
          <w:trHeight w:val="274"/>
        </w:trPr>
        <w:tc>
          <w:tcPr>
            <w:tcW w:w="5329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F7A" w14:textId="77777777" w:rsidR="00DE6901" w:rsidRPr="00DE6901" w:rsidRDefault="00DE6901" w:rsidP="00DE6901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Самофинансирачки</w:t>
            </w:r>
            <w:proofErr w:type="spellEnd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активности</w:t>
            </w:r>
            <w:proofErr w:type="spellEnd"/>
          </w:p>
        </w:tc>
        <w:tc>
          <w:tcPr>
            <w:tcW w:w="163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740" w14:textId="161EEA51" w:rsidR="00DE6901" w:rsidRPr="00DE6901" w:rsidRDefault="00C33A2F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800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67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551CDF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DE6901" w:rsidRPr="00DE6901" w14:paraId="2C159558" w14:textId="77777777" w:rsidTr="00E53E68">
        <w:trPr>
          <w:trHeight w:val="274"/>
        </w:trPr>
        <w:tc>
          <w:tcPr>
            <w:tcW w:w="5329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F4DAD70" w14:textId="77777777" w:rsidR="00DE6901" w:rsidRPr="00DE6901" w:rsidRDefault="00DE6901" w:rsidP="00DE6901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Дотации</w:t>
            </w:r>
            <w:proofErr w:type="spellEnd"/>
          </w:p>
        </w:tc>
        <w:tc>
          <w:tcPr>
            <w:tcW w:w="163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2039D78" w14:textId="6D145D1A" w:rsidR="00DE6901" w:rsidRPr="00DE6901" w:rsidRDefault="00C33A2F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99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052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DE6901"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67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FBCE122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</w:tr>
      <w:tr w:rsidR="00DE6901" w:rsidRPr="00DE6901" w14:paraId="7F62CE66" w14:textId="77777777" w:rsidTr="00E53E68">
        <w:trPr>
          <w:trHeight w:val="274"/>
        </w:trPr>
        <w:tc>
          <w:tcPr>
            <w:tcW w:w="532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0F0917" w14:textId="77777777" w:rsidR="00DE6901" w:rsidRPr="00DE6901" w:rsidRDefault="00DE6901" w:rsidP="00DE6901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Вкупни</w:t>
            </w:r>
            <w:proofErr w:type="spellEnd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DC9312" w14:textId="777D1BB8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212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423</w:t>
            </w:r>
            <w:r w:rsidR="009D4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267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302D99A" w14:textId="77777777" w:rsidR="00DE6901" w:rsidRPr="00DE6901" w:rsidRDefault="00DE6901" w:rsidP="00DE6901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DE690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6F11E0A3" w14:textId="60A25423" w:rsidR="000C07FE" w:rsidRDefault="000C07FE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highlight w:val="yellow"/>
          <w:lang w:val="mk-MK"/>
        </w:rPr>
      </w:pPr>
    </w:p>
    <w:p w14:paraId="4E829FC6" w14:textId="3C8362B8" w:rsidR="00EF622E" w:rsidRDefault="00EF622E" w:rsidP="00EF622E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 w:rsidRPr="00D237CC">
        <w:rPr>
          <w:rFonts w:asciiTheme="majorHAnsi" w:hAnsiTheme="majorHAnsi"/>
          <w:b/>
          <w:bCs/>
          <w:sz w:val="22"/>
          <w:szCs w:val="22"/>
          <w:lang w:val="mk-MK"/>
        </w:rPr>
        <w:t xml:space="preserve">Графикон 1. Структура на општинските приходи </w:t>
      </w:r>
      <w:r w:rsidR="00FD5BED" w:rsidRPr="00D237CC">
        <w:rPr>
          <w:rFonts w:asciiTheme="majorHAnsi" w:hAnsiTheme="majorHAnsi"/>
          <w:b/>
          <w:bCs/>
          <w:sz w:val="22"/>
          <w:szCs w:val="22"/>
          <w:lang w:val="mk-MK"/>
        </w:rPr>
        <w:t>(во %</w:t>
      </w:r>
      <w:r w:rsidR="00FD5BED">
        <w:rPr>
          <w:rFonts w:asciiTheme="majorHAnsi" w:hAnsiTheme="majorHAnsi"/>
          <w:sz w:val="22"/>
          <w:szCs w:val="22"/>
          <w:lang w:val="mk-MK"/>
        </w:rPr>
        <w:t>)</w:t>
      </w:r>
      <w:r w:rsidR="009869D9">
        <w:rPr>
          <w:noProof/>
          <w:lang w:eastAsia="en-US"/>
        </w:rPr>
        <w:drawing>
          <wp:inline distT="0" distB="0" distL="0" distR="0" wp14:anchorId="58E5B87B" wp14:editId="5F3AF10C">
            <wp:extent cx="4673600" cy="2209800"/>
            <wp:effectExtent l="0" t="0" r="1270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C88CB26C-236C-42E5-A905-8389CAA747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7B1F398" w14:textId="2F6A7676" w:rsidR="00675A9B" w:rsidRDefault="00675A9B" w:rsidP="00EF622E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highlight w:val="yellow"/>
          <w:lang w:val="mk-MK"/>
        </w:rPr>
      </w:pPr>
    </w:p>
    <w:p w14:paraId="224F5F24" w14:textId="3EDF4294" w:rsidR="009869D9" w:rsidRPr="00115955" w:rsidRDefault="009869D9" w:rsidP="00EF622E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highlight w:val="yellow"/>
          <w:lang w:val="mk-MK"/>
        </w:rPr>
      </w:pPr>
      <w:r>
        <w:rPr>
          <w:noProof/>
          <w:lang w:eastAsia="en-US"/>
        </w:rPr>
        <w:drawing>
          <wp:inline distT="0" distB="0" distL="0" distR="0" wp14:anchorId="1609F445" wp14:editId="733E464D">
            <wp:extent cx="6309360" cy="1743710"/>
            <wp:effectExtent l="0" t="0" r="15240" b="889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771788E0-F64F-486F-98D6-A58D9EACBA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7EF0B45" w14:textId="77218E54" w:rsidR="00675A9B" w:rsidRDefault="005F205D" w:rsidP="003412D9">
      <w:pPr>
        <w:pStyle w:val="Heading2"/>
        <w:rPr>
          <w:lang w:val="mk-MK"/>
        </w:rPr>
      </w:pPr>
      <w:bookmarkStart w:id="9" w:name="_Toc130631843"/>
      <w:r>
        <w:rPr>
          <w:lang w:val="mk-MK"/>
        </w:rPr>
        <w:lastRenderedPageBreak/>
        <w:t>КОИ СЕ КЛУЧНИТЕ ИЗВОРИ НА ОПШТИНСКИТЕ ПРИХОДИ</w:t>
      </w:r>
      <w:r w:rsidRPr="00846AA4">
        <w:rPr>
          <w:lang w:val="mk-MK"/>
        </w:rPr>
        <w:t>?</w:t>
      </w:r>
      <w:bookmarkEnd w:id="9"/>
      <w:r>
        <w:rPr>
          <w:lang w:val="mk-MK"/>
        </w:rPr>
        <w:t xml:space="preserve"> </w:t>
      </w:r>
    </w:p>
    <w:p w14:paraId="5D5E26F2" w14:textId="75E96780" w:rsidR="003412D9" w:rsidRDefault="003412D9" w:rsidP="003412D9">
      <w:pPr>
        <w:rPr>
          <w:lang w:val="mk-MK"/>
        </w:rPr>
      </w:pPr>
    </w:p>
    <w:p w14:paraId="16882B7D" w14:textId="3E273E68" w:rsidR="002F41AB" w:rsidRPr="002F41AB" w:rsidRDefault="002F41AB" w:rsidP="00AD18A9">
      <w:pPr>
        <w:spacing w:after="180" w:line="336" w:lineRule="auto"/>
        <w:contextualSpacing w:val="0"/>
        <w:jc w:val="both"/>
        <w:rPr>
          <w:bCs/>
          <w:lang w:val="mk-MK"/>
        </w:rPr>
      </w:pPr>
      <w:r w:rsidRPr="002F41AB">
        <w:rPr>
          <w:lang w:val="mk-MK"/>
        </w:rPr>
        <w:t>ОПШТИНСКИТЕ ПРИХОДИТЕ во буџетот сe даноците и други задолжителни плаќања, кои се утврдени со закон, приливите што произлегува од сопственост на средства (камата, дивиденда, закупнина и слично), надомест за дадени добра или услуги, подароци, донации, спонзорства, субвенции и трансфери.</w:t>
      </w:r>
      <w:r w:rsidRPr="002F41AB">
        <w:rPr>
          <w:bCs/>
          <w:lang w:val="mk-MK"/>
        </w:rPr>
        <w:t xml:space="preserve"> Од посебна важност се СОПСТВЕНИ ИЗВОРИ НА ПРИХОДИ на општината кои вклучуваат локални даноци, локални такси и локални надоместоци, приходи од сопственост на општината, самопридонес, парични казни, донации и други приходи утврдени со закон.</w:t>
      </w:r>
    </w:p>
    <w:p w14:paraId="08F7293B" w14:textId="4C8AED0F" w:rsidR="003412D9" w:rsidRPr="003412D9" w:rsidRDefault="007F382F" w:rsidP="003412D9">
      <w:pPr>
        <w:spacing w:after="180" w:line="336" w:lineRule="auto"/>
        <w:contextualSpacing w:val="0"/>
        <w:jc w:val="both"/>
        <w:rPr>
          <w:lang w:val="mk-MK"/>
        </w:rPr>
      </w:pPr>
      <w:r>
        <w:rPr>
          <w:lang w:val="mk-MK"/>
        </w:rPr>
        <w:t>Во продолжение с</w:t>
      </w:r>
      <w:r w:rsidR="00F860EB">
        <w:rPr>
          <w:lang w:val="mk-MK"/>
        </w:rPr>
        <w:t>е</w:t>
      </w:r>
      <w:r>
        <w:rPr>
          <w:lang w:val="mk-MK"/>
        </w:rPr>
        <w:t xml:space="preserve"> прикажани клучните извори на приходи кои оп</w:t>
      </w:r>
      <w:r w:rsidR="00FD5BED">
        <w:rPr>
          <w:lang w:val="mk-MK"/>
        </w:rPr>
        <w:t>ш</w:t>
      </w:r>
      <w:r>
        <w:rPr>
          <w:lang w:val="mk-MK"/>
        </w:rPr>
        <w:t>тината планира да ги обезбеди во 202</w:t>
      </w:r>
      <w:r w:rsidR="007A07E6">
        <w:rPr>
          <w:lang w:val="mk-MK"/>
        </w:rPr>
        <w:t>3</w:t>
      </w:r>
      <w:r>
        <w:rPr>
          <w:lang w:val="mk-MK"/>
        </w:rPr>
        <w:t xml:space="preserve"> година. </w:t>
      </w:r>
      <w:r w:rsidR="00953541">
        <w:rPr>
          <w:lang w:val="mk-MK"/>
        </w:rPr>
        <w:t xml:space="preserve">Највисок износ на приходи </w:t>
      </w:r>
      <w:r>
        <w:rPr>
          <w:lang w:val="mk-MK"/>
        </w:rPr>
        <w:t xml:space="preserve"> ќе се обезбедат од </w:t>
      </w:r>
      <w:r w:rsidR="009869D9">
        <w:rPr>
          <w:lang w:val="mk-MK"/>
        </w:rPr>
        <w:t xml:space="preserve">трансфери и донации во износ од  </w:t>
      </w:r>
      <w:r w:rsidR="009869D9" w:rsidRPr="009869D9">
        <w:t>178</w:t>
      </w:r>
      <w:r w:rsidR="009869D9">
        <w:rPr>
          <w:lang w:val="mk-MK"/>
        </w:rPr>
        <w:t>.</w:t>
      </w:r>
      <w:r w:rsidR="009869D9" w:rsidRPr="009869D9">
        <w:t>326</w:t>
      </w:r>
      <w:r w:rsidR="009869D9">
        <w:rPr>
          <w:lang w:val="mk-MK"/>
        </w:rPr>
        <w:t>.</w:t>
      </w:r>
      <w:r w:rsidR="009869D9" w:rsidRPr="009869D9">
        <w:t>677</w:t>
      </w:r>
      <w:r w:rsidR="009869D9">
        <w:rPr>
          <w:lang w:val="mk-MK"/>
        </w:rPr>
        <w:t xml:space="preserve"> </w:t>
      </w:r>
      <w:r>
        <w:rPr>
          <w:lang w:val="mk-MK"/>
        </w:rPr>
        <w:t>додека исто така соодветен из</w:t>
      </w:r>
      <w:r w:rsidR="00FD5BED">
        <w:rPr>
          <w:lang w:val="mk-MK"/>
        </w:rPr>
        <w:t>н</w:t>
      </w:r>
      <w:r>
        <w:rPr>
          <w:lang w:val="mk-MK"/>
        </w:rPr>
        <w:t xml:space="preserve">ос на приходи ќе се обезбедат и од </w:t>
      </w:r>
      <w:r w:rsidR="009869D9">
        <w:rPr>
          <w:lang w:val="mk-MK"/>
        </w:rPr>
        <w:t>даночни приходи во износ од 20.961.000</w:t>
      </w:r>
      <w:r>
        <w:t xml:space="preserve"> </w:t>
      </w:r>
      <w:r>
        <w:rPr>
          <w:lang w:val="mk-MK"/>
        </w:rPr>
        <w:t>денари. Во структурата на клучните приходи на</w:t>
      </w:r>
      <w:r w:rsidR="007E63B1">
        <w:rPr>
          <w:lang w:val="mk-MK"/>
        </w:rPr>
        <w:t>ј</w:t>
      </w:r>
      <w:r>
        <w:rPr>
          <w:lang w:val="mk-MK"/>
        </w:rPr>
        <w:t xml:space="preserve">големо учество заземаат Трансферите и донациите </w:t>
      </w:r>
      <w:r>
        <w:t xml:space="preserve"> </w:t>
      </w:r>
      <w:r>
        <w:rPr>
          <w:lang w:val="mk-MK"/>
        </w:rPr>
        <w:t>со</w:t>
      </w:r>
      <w:r w:rsidR="009869D9">
        <w:rPr>
          <w:lang w:val="mk-MK"/>
        </w:rPr>
        <w:t xml:space="preserve"> учество од 84</w:t>
      </w:r>
      <w:r>
        <w:rPr>
          <w:lang w:val="mk-MK"/>
        </w:rPr>
        <w:t>%, додека дан</w:t>
      </w:r>
      <w:r w:rsidR="007E63B1">
        <w:rPr>
          <w:lang w:val="mk-MK"/>
        </w:rPr>
        <w:t>о</w:t>
      </w:r>
      <w:r>
        <w:rPr>
          <w:lang w:val="mk-MK"/>
        </w:rPr>
        <w:t xml:space="preserve">чните приходи учествуваат со </w:t>
      </w:r>
      <w:r w:rsidR="009869D9">
        <w:rPr>
          <w:lang w:val="mk-MK"/>
        </w:rPr>
        <w:t>10%</w:t>
      </w:r>
      <w:r>
        <w:t xml:space="preserve">, </w:t>
      </w:r>
      <w:r>
        <w:rPr>
          <w:lang w:val="mk-MK"/>
        </w:rPr>
        <w:t xml:space="preserve">неданочните приходи со </w:t>
      </w:r>
      <w:r w:rsidR="009869D9">
        <w:rPr>
          <w:lang w:val="mk-MK"/>
        </w:rPr>
        <w:t>4%</w:t>
      </w:r>
      <w:r>
        <w:t xml:space="preserve">, </w:t>
      </w:r>
      <w:r>
        <w:rPr>
          <w:lang w:val="mk-MK"/>
        </w:rPr>
        <w:t xml:space="preserve">а капиталните приходи со </w:t>
      </w:r>
      <w:r w:rsidR="009869D9">
        <w:rPr>
          <w:lang w:val="mk-MK"/>
        </w:rPr>
        <w:t>2</w:t>
      </w:r>
      <w:r>
        <w:t>%.</w:t>
      </w:r>
      <w:r>
        <w:rPr>
          <w:lang w:val="mk-MK"/>
        </w:rPr>
        <w:t xml:space="preserve"> </w:t>
      </w:r>
    </w:p>
    <w:p w14:paraId="757FFB68" w14:textId="09D75247" w:rsidR="00EF622E" w:rsidRPr="00D237CC" w:rsidRDefault="00EF622E">
      <w:pPr>
        <w:spacing w:after="180" w:line="336" w:lineRule="auto"/>
        <w:contextualSpacing w:val="0"/>
        <w:rPr>
          <w:b/>
          <w:bCs/>
          <w:lang w:val="mk-MK"/>
        </w:rPr>
      </w:pPr>
      <w:r w:rsidRPr="00D237CC">
        <w:rPr>
          <w:b/>
          <w:bCs/>
          <w:lang w:val="mk-MK"/>
        </w:rPr>
        <w:t xml:space="preserve">Табела 2. </w:t>
      </w:r>
      <w:r w:rsidR="007F382F" w:rsidRPr="00D237CC">
        <w:rPr>
          <w:b/>
          <w:bCs/>
          <w:lang w:val="mk-MK"/>
        </w:rPr>
        <w:t>Клучни п</w:t>
      </w:r>
      <w:r w:rsidRPr="00D237CC">
        <w:rPr>
          <w:b/>
          <w:bCs/>
          <w:lang w:val="mk-MK"/>
        </w:rPr>
        <w:t xml:space="preserve">риходи на општината </w:t>
      </w:r>
      <w:r w:rsidR="00FD5BED" w:rsidRPr="00D237CC">
        <w:rPr>
          <w:b/>
          <w:bCs/>
          <w:lang w:val="mk-MK"/>
        </w:rPr>
        <w:t xml:space="preserve">согласно </w:t>
      </w:r>
      <w:r w:rsidRPr="00D237CC">
        <w:rPr>
          <w:b/>
          <w:bCs/>
          <w:lang w:val="mk-MK"/>
        </w:rPr>
        <w:t>економската класификација</w:t>
      </w:r>
      <w:r w:rsidR="00FD5BED" w:rsidRPr="00D237CC">
        <w:rPr>
          <w:b/>
          <w:bCs/>
          <w:lang w:val="mk-MK"/>
        </w:rPr>
        <w:t xml:space="preserve"> (износ во денари и структура во %)</w:t>
      </w:r>
    </w:p>
    <w:tbl>
      <w:tblPr>
        <w:tblW w:w="9875" w:type="dxa"/>
        <w:tblLook w:val="04A0" w:firstRow="1" w:lastRow="0" w:firstColumn="1" w:lastColumn="0" w:noHBand="0" w:noVBand="1"/>
      </w:tblPr>
      <w:tblGrid>
        <w:gridCol w:w="5462"/>
        <w:gridCol w:w="1673"/>
        <w:gridCol w:w="2740"/>
      </w:tblGrid>
      <w:tr w:rsidR="009869D9" w:rsidRPr="009869D9" w14:paraId="328E1A94" w14:textId="77777777" w:rsidTr="00E53E68">
        <w:trPr>
          <w:trHeight w:val="262"/>
        </w:trPr>
        <w:tc>
          <w:tcPr>
            <w:tcW w:w="5462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8FA0D83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Видови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</w:t>
            </w:r>
            <w:proofErr w:type="spellEnd"/>
          </w:p>
        </w:tc>
        <w:tc>
          <w:tcPr>
            <w:tcW w:w="167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2BE54298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274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15387931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приходи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869D9" w:rsidRPr="009869D9" w14:paraId="7346642D" w14:textId="77777777" w:rsidTr="00E53E68">
        <w:trPr>
          <w:trHeight w:val="262"/>
        </w:trPr>
        <w:tc>
          <w:tcPr>
            <w:tcW w:w="5462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09E6813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Даночни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67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80B5F3F" w14:textId="2D1B3091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961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4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751AC28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9869D9" w:rsidRPr="009869D9" w14:paraId="10EC35F4" w14:textId="77777777" w:rsidTr="00E53E68">
        <w:trPr>
          <w:trHeight w:val="262"/>
        </w:trPr>
        <w:tc>
          <w:tcPr>
            <w:tcW w:w="5462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6E5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Неданочни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67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577" w14:textId="003B0718" w:rsidR="009869D9" w:rsidRPr="009869D9" w:rsidRDefault="00C33A2F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167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74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EAD142F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9869D9" w:rsidRPr="009869D9" w14:paraId="792A3DF0" w14:textId="77777777" w:rsidTr="00E53E68">
        <w:trPr>
          <w:trHeight w:val="262"/>
        </w:trPr>
        <w:tc>
          <w:tcPr>
            <w:tcW w:w="5462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DE942D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Капитални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67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5E76794" w14:textId="56838E12" w:rsidR="009869D9" w:rsidRPr="009869D9" w:rsidRDefault="00C33A2F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969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4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97D5B74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9869D9" w:rsidRPr="009869D9" w14:paraId="73942068" w14:textId="77777777" w:rsidTr="00E53E68">
        <w:trPr>
          <w:trHeight w:val="262"/>
        </w:trPr>
        <w:tc>
          <w:tcPr>
            <w:tcW w:w="5462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75B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Трансфери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донации</w:t>
            </w:r>
            <w:proofErr w:type="spellEnd"/>
          </w:p>
        </w:tc>
        <w:tc>
          <w:tcPr>
            <w:tcW w:w="167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C1FA" w14:textId="3289467C" w:rsidR="009869D9" w:rsidRPr="009869D9" w:rsidRDefault="00C33A2F" w:rsidP="00C33A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178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326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677</w:t>
            </w:r>
          </w:p>
        </w:tc>
        <w:tc>
          <w:tcPr>
            <w:tcW w:w="274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1974739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</w:tr>
      <w:tr w:rsidR="009869D9" w:rsidRPr="009869D9" w14:paraId="38068375" w14:textId="77777777" w:rsidTr="00E53E68">
        <w:trPr>
          <w:trHeight w:val="262"/>
        </w:trPr>
        <w:tc>
          <w:tcPr>
            <w:tcW w:w="546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AC39A8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6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2CAFE2" w14:textId="1C6391D2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212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423</w:t>
            </w:r>
            <w:r w:rsidR="00A028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27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3644061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3AD03610" w14:textId="77777777" w:rsidR="00E53E68" w:rsidRDefault="00E53E68" w:rsidP="00E53E68">
      <w:pPr>
        <w:spacing w:after="180" w:line="336" w:lineRule="auto"/>
        <w:contextualSpacing w:val="0"/>
        <w:rPr>
          <w:b/>
          <w:bCs/>
          <w:lang w:val="mk-MK"/>
        </w:rPr>
      </w:pPr>
    </w:p>
    <w:p w14:paraId="17E75CC5" w14:textId="42E0880D" w:rsidR="002F41AB" w:rsidRPr="00D237CC" w:rsidRDefault="00EF622E" w:rsidP="00E53E68">
      <w:pPr>
        <w:spacing w:after="180" w:line="336" w:lineRule="auto"/>
        <w:contextualSpacing w:val="0"/>
        <w:rPr>
          <w:b/>
          <w:bCs/>
          <w:lang w:val="mk-MK"/>
        </w:rPr>
      </w:pPr>
      <w:r w:rsidRPr="00D237CC">
        <w:rPr>
          <w:b/>
          <w:bCs/>
          <w:lang w:val="mk-MK"/>
        </w:rPr>
        <w:t xml:space="preserve">Графикон 2. Структура на приходи на општина според </w:t>
      </w:r>
      <w:r w:rsidR="0021112A" w:rsidRPr="00D237CC">
        <w:rPr>
          <w:b/>
          <w:bCs/>
          <w:lang w:val="mk-MK"/>
        </w:rPr>
        <w:t>економската класификација</w:t>
      </w:r>
      <w:r w:rsidR="00FD5BED" w:rsidRPr="00D237CC">
        <w:rPr>
          <w:b/>
          <w:bCs/>
          <w:lang w:val="mk-MK"/>
        </w:rPr>
        <w:t xml:space="preserve"> (во %)</w:t>
      </w:r>
    </w:p>
    <w:p w14:paraId="01B43951" w14:textId="1696D376" w:rsidR="00EF622E" w:rsidRDefault="009869D9" w:rsidP="0021112A">
      <w:pPr>
        <w:spacing w:after="180" w:line="336" w:lineRule="auto"/>
        <w:contextualSpacing w:val="0"/>
        <w:jc w:val="center"/>
        <w:rPr>
          <w:lang w:val="mk-MK"/>
        </w:rPr>
      </w:pPr>
      <w:r>
        <w:rPr>
          <w:noProof/>
          <w:lang w:eastAsia="en-US"/>
        </w:rPr>
        <w:drawing>
          <wp:inline distT="0" distB="0" distL="0" distR="0" wp14:anchorId="333B128F" wp14:editId="678FA0FB">
            <wp:extent cx="4008120" cy="1912620"/>
            <wp:effectExtent l="0" t="0" r="11430" b="1143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4D11878B-0FA9-4452-872D-CB127F46C3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BA00592" w14:textId="77777777" w:rsidR="007F382F" w:rsidRDefault="007F382F" w:rsidP="0021112A">
      <w:pPr>
        <w:spacing w:after="180" w:line="336" w:lineRule="auto"/>
        <w:contextualSpacing w:val="0"/>
        <w:jc w:val="center"/>
        <w:rPr>
          <w:lang w:val="mk-MK"/>
        </w:rPr>
      </w:pPr>
    </w:p>
    <w:p w14:paraId="562D3CC3" w14:textId="469100B8" w:rsidR="007F382F" w:rsidRPr="00063E62" w:rsidRDefault="007F382F" w:rsidP="007F382F">
      <w:pPr>
        <w:pStyle w:val="Heading2"/>
        <w:rPr>
          <w:color w:val="FF0000"/>
          <w:lang w:val="mk-MK"/>
        </w:rPr>
      </w:pPr>
      <w:bookmarkStart w:id="10" w:name="_Toc130631844"/>
      <w:r>
        <w:rPr>
          <w:lang w:val="mk-MK"/>
        </w:rPr>
        <w:t>КОЛКУ ДАНОЧНИ ПРИХОДИ ПЛАНИРА ДА СОБЕРЕ ОПШТИНАТА</w:t>
      </w:r>
      <w:r w:rsidRPr="00846AA4">
        <w:rPr>
          <w:lang w:val="mk-MK"/>
        </w:rPr>
        <w:t>?</w:t>
      </w:r>
      <w:bookmarkEnd w:id="10"/>
      <w:r>
        <w:rPr>
          <w:lang w:val="mk-MK"/>
        </w:rPr>
        <w:t xml:space="preserve"> </w:t>
      </w:r>
    </w:p>
    <w:p w14:paraId="75667F2F" w14:textId="6565AFBF" w:rsidR="00953541" w:rsidRDefault="00953541" w:rsidP="0021112A">
      <w:pPr>
        <w:spacing w:after="180" w:line="336" w:lineRule="auto"/>
        <w:contextualSpacing w:val="0"/>
        <w:rPr>
          <w:lang w:val="mk-MK"/>
        </w:rPr>
      </w:pPr>
    </w:p>
    <w:p w14:paraId="09142A6D" w14:textId="0B400025" w:rsidR="007F382F" w:rsidRDefault="007F382F" w:rsidP="00727742">
      <w:pPr>
        <w:spacing w:after="180" w:line="336" w:lineRule="auto"/>
        <w:contextualSpacing w:val="0"/>
        <w:jc w:val="both"/>
        <w:rPr>
          <w:lang w:val="mk-MK"/>
        </w:rPr>
      </w:pPr>
      <w:r>
        <w:rPr>
          <w:lang w:val="mk-MK"/>
        </w:rPr>
        <w:t>Даночните приходи се основен и најзначаен дел од сопствените приходи на општината, оттука во продолже</w:t>
      </w:r>
      <w:r w:rsidR="007E63B1">
        <w:rPr>
          <w:lang w:val="mk-MK"/>
        </w:rPr>
        <w:t>н</w:t>
      </w:r>
      <w:r>
        <w:rPr>
          <w:lang w:val="mk-MK"/>
        </w:rPr>
        <w:t>ие Ви пре</w:t>
      </w:r>
      <w:r w:rsidR="00727742">
        <w:rPr>
          <w:lang w:val="mk-MK"/>
        </w:rPr>
        <w:t>т</w:t>
      </w:r>
      <w:r>
        <w:rPr>
          <w:lang w:val="mk-MK"/>
        </w:rPr>
        <w:t xml:space="preserve">ставуваме колкави износи на </w:t>
      </w:r>
      <w:r w:rsidR="00727742">
        <w:rPr>
          <w:lang w:val="mk-MK"/>
        </w:rPr>
        <w:t xml:space="preserve">даночни приходи планира </w:t>
      </w:r>
      <w:r w:rsidR="007E63B1">
        <w:rPr>
          <w:lang w:val="mk-MK"/>
        </w:rPr>
        <w:t>д</w:t>
      </w:r>
      <w:r w:rsidR="00727742">
        <w:rPr>
          <w:lang w:val="mk-MK"/>
        </w:rPr>
        <w:t>а собере општината во следната година. Исто така е пре</w:t>
      </w:r>
      <w:r w:rsidR="007E63B1">
        <w:rPr>
          <w:lang w:val="mk-MK"/>
        </w:rPr>
        <w:t>т</w:t>
      </w:r>
      <w:r w:rsidR="00727742">
        <w:rPr>
          <w:lang w:val="mk-MK"/>
        </w:rPr>
        <w:t>ставена структурата која покажува кои даночни приходи е планирано да имаат најголем удел во оп</w:t>
      </w:r>
      <w:r w:rsidR="00FD5BED">
        <w:rPr>
          <w:lang w:val="mk-MK"/>
        </w:rPr>
        <w:t>ш</w:t>
      </w:r>
      <w:r w:rsidR="00727742">
        <w:rPr>
          <w:lang w:val="mk-MK"/>
        </w:rPr>
        <w:t>тинските приходи.</w:t>
      </w:r>
    </w:p>
    <w:p w14:paraId="5792A80C" w14:textId="005847B6" w:rsidR="0021112A" w:rsidRPr="00D237CC" w:rsidRDefault="00237E27" w:rsidP="0021112A">
      <w:pPr>
        <w:spacing w:after="180" w:line="336" w:lineRule="auto"/>
        <w:contextualSpacing w:val="0"/>
        <w:rPr>
          <w:b/>
          <w:bCs/>
          <w:lang w:val="mk-MK"/>
        </w:rPr>
      </w:pPr>
      <w:r w:rsidRPr="00D237CC">
        <w:rPr>
          <w:b/>
          <w:bCs/>
          <w:lang w:val="mk-MK"/>
        </w:rPr>
        <w:t xml:space="preserve">Табела 3. </w:t>
      </w:r>
      <w:r w:rsidR="00727742" w:rsidRPr="00D237CC">
        <w:rPr>
          <w:b/>
          <w:bCs/>
          <w:lang w:val="mk-MK"/>
        </w:rPr>
        <w:t>Клучни д</w:t>
      </w:r>
      <w:r w:rsidRPr="00D237CC">
        <w:rPr>
          <w:b/>
          <w:bCs/>
          <w:lang w:val="mk-MK"/>
        </w:rPr>
        <w:t>аночни приходи на општината</w:t>
      </w:r>
      <w:r w:rsidR="00FD5BED" w:rsidRPr="00D237CC">
        <w:rPr>
          <w:b/>
          <w:bCs/>
          <w:lang w:val="mk-MK"/>
        </w:rPr>
        <w:t xml:space="preserve"> (износ во денари и структура во %)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6190"/>
        <w:gridCol w:w="1220"/>
        <w:gridCol w:w="2056"/>
      </w:tblGrid>
      <w:tr w:rsidR="009869D9" w:rsidRPr="009869D9" w14:paraId="1BE1F103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173513B7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Видови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даночни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A421005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036D8708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даночните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приходи</w:t>
            </w:r>
            <w:proofErr w:type="spellEnd"/>
            <w:r w:rsidRPr="009869D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869D9" w:rsidRPr="009869D9" w14:paraId="380498DD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5E7AEEC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Надоместок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уредување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градежно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земјиште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42E5B5D" w14:textId="397AC216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173F180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9869D9" w:rsidRPr="009869D9" w14:paraId="6A0FC611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1633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bookmarkStart w:id="11" w:name="_Hlk129686549"/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Комунална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такса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користење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одржување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јавно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осветление</w:t>
            </w:r>
            <w:bookmarkEnd w:id="11"/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A0C" w14:textId="529828EB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800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8A7D7D4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</w:tr>
      <w:tr w:rsidR="009869D9" w:rsidRPr="009869D9" w14:paraId="743B48A2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6326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Други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даноци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специфични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услууги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9500" w14:textId="24AEC2B0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294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EC705EE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869D9" w:rsidRPr="009869D9" w14:paraId="7A4F2A17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15E7281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промет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недвижности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F5B77E2" w14:textId="593FC2C2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312FBB5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9869D9" w:rsidRPr="009869D9" w14:paraId="546741F4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9E4E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имот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физички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лица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EA2F" w14:textId="19FA912E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750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8B3CA5D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9869D9" w:rsidRPr="009869D9" w14:paraId="0657004A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85A0443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имот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правни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лица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6230EA" w14:textId="2BC361A7" w:rsidR="009869D9" w:rsidRPr="009869D9" w:rsidRDefault="00C33A2F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1FB7226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869D9" w:rsidRPr="009869D9" w14:paraId="767FB3CD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2B2BA40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Камата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ненавремено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плаќање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имот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D9FF8E6" w14:textId="6E89492E" w:rsidR="009869D9" w:rsidRPr="009869D9" w:rsidRDefault="00C33A2F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D1C6C9D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869D9" w:rsidRPr="009869D9" w14:paraId="2075AA95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A78D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Персонален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доход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8B3D" w14:textId="75D00BF3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240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55B73C9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869D9" w:rsidRPr="009869D9" w14:paraId="2FB88884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D1DD152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Данок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наследство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подарок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BF423A9" w14:textId="123E379E" w:rsidR="009869D9" w:rsidRPr="009869D9" w:rsidRDefault="00C33A2F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500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008E150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9869D9" w:rsidRPr="009869D9" w14:paraId="02671F34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559EA3F" w14:textId="6609F989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bookmarkStart w:id="12" w:name="_Hlk129686659"/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Такси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="00943C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користење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или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дозволи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вршење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дејност</w:t>
            </w:r>
            <w:bookmarkEnd w:id="12"/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57C58DC" w14:textId="4237D3B2" w:rsidR="009869D9" w:rsidRPr="009869D9" w:rsidRDefault="00C33A2F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297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9869D9"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E69F84B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869D9" w:rsidRPr="009869D9" w14:paraId="1E83B7BB" w14:textId="77777777" w:rsidTr="009869D9">
        <w:trPr>
          <w:trHeight w:val="290"/>
        </w:trPr>
        <w:tc>
          <w:tcPr>
            <w:tcW w:w="61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24CC15" w14:textId="77777777" w:rsidR="009869D9" w:rsidRPr="009869D9" w:rsidRDefault="009869D9" w:rsidP="009869D9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1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B61255" w14:textId="2B79891B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961</w:t>
            </w:r>
            <w:r w:rsidR="008845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AEA030D" w14:textId="77777777" w:rsidR="009869D9" w:rsidRPr="009869D9" w:rsidRDefault="009869D9" w:rsidP="009869D9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9869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57895A67" w14:textId="77777777" w:rsidR="00237E27" w:rsidRPr="00237E27" w:rsidRDefault="00237E27" w:rsidP="0021112A">
      <w:pPr>
        <w:spacing w:after="180" w:line="336" w:lineRule="auto"/>
        <w:contextualSpacing w:val="0"/>
        <w:rPr>
          <w:lang w:val="mk-MK"/>
        </w:rPr>
      </w:pPr>
    </w:p>
    <w:p w14:paraId="024F15C6" w14:textId="3CF33034" w:rsidR="00BF03DB" w:rsidRDefault="00727742" w:rsidP="00943C09">
      <w:pPr>
        <w:spacing w:after="180" w:line="336" w:lineRule="auto"/>
        <w:contextualSpacing w:val="0"/>
        <w:jc w:val="both"/>
        <w:rPr>
          <w:lang w:val="mk-MK"/>
        </w:rPr>
      </w:pPr>
      <w:r>
        <w:rPr>
          <w:lang w:val="mk-MK"/>
        </w:rPr>
        <w:t xml:space="preserve">Најмногу </w:t>
      </w:r>
      <w:r w:rsidRPr="00D237CC">
        <w:rPr>
          <w:b/>
          <w:bCs/>
          <w:lang w:val="mk-MK"/>
        </w:rPr>
        <w:t>дан</w:t>
      </w:r>
      <w:r w:rsidR="007E63B1">
        <w:rPr>
          <w:b/>
          <w:bCs/>
          <w:lang w:val="mk-MK"/>
        </w:rPr>
        <w:t>о</w:t>
      </w:r>
      <w:r w:rsidRPr="00D237CC">
        <w:rPr>
          <w:b/>
          <w:bCs/>
          <w:lang w:val="mk-MK"/>
        </w:rPr>
        <w:t>чни приходи</w:t>
      </w:r>
      <w:r>
        <w:rPr>
          <w:lang w:val="mk-MK"/>
        </w:rPr>
        <w:t xml:space="preserve"> општината планира да обезбеди од</w:t>
      </w:r>
      <w:r w:rsidR="004B14AA">
        <w:rPr>
          <w:lang w:val="mk-MK"/>
        </w:rPr>
        <w:t xml:space="preserve"> </w:t>
      </w:r>
      <w:r w:rsidR="0017476F">
        <w:rPr>
          <w:lang w:val="mk-MK"/>
        </w:rPr>
        <w:t>к</w:t>
      </w:r>
      <w:proofErr w:type="spellStart"/>
      <w:r w:rsidR="009869D9" w:rsidRPr="009869D9">
        <w:t>омунална</w:t>
      </w:r>
      <w:proofErr w:type="spellEnd"/>
      <w:r w:rsidR="009869D9" w:rsidRPr="009869D9">
        <w:t xml:space="preserve"> </w:t>
      </w:r>
      <w:proofErr w:type="spellStart"/>
      <w:r w:rsidR="009869D9" w:rsidRPr="009869D9">
        <w:t>такса</w:t>
      </w:r>
      <w:proofErr w:type="spellEnd"/>
      <w:r w:rsidR="009869D9" w:rsidRPr="009869D9">
        <w:t xml:space="preserve"> </w:t>
      </w:r>
      <w:proofErr w:type="spellStart"/>
      <w:r w:rsidR="009869D9" w:rsidRPr="009869D9">
        <w:t>за</w:t>
      </w:r>
      <w:proofErr w:type="spellEnd"/>
      <w:r w:rsidR="009869D9" w:rsidRPr="009869D9">
        <w:t xml:space="preserve"> </w:t>
      </w:r>
      <w:proofErr w:type="spellStart"/>
      <w:r w:rsidR="009869D9" w:rsidRPr="009869D9">
        <w:t>користење</w:t>
      </w:r>
      <w:proofErr w:type="spellEnd"/>
      <w:r w:rsidR="009869D9" w:rsidRPr="009869D9">
        <w:t xml:space="preserve"> и </w:t>
      </w:r>
      <w:proofErr w:type="spellStart"/>
      <w:r w:rsidR="009869D9" w:rsidRPr="009869D9">
        <w:t>одржување</w:t>
      </w:r>
      <w:proofErr w:type="spellEnd"/>
      <w:r w:rsidR="009869D9" w:rsidRPr="009869D9">
        <w:t xml:space="preserve"> </w:t>
      </w:r>
      <w:proofErr w:type="spellStart"/>
      <w:r w:rsidR="009869D9" w:rsidRPr="009869D9">
        <w:t>на</w:t>
      </w:r>
      <w:proofErr w:type="spellEnd"/>
      <w:r w:rsidR="009869D9" w:rsidRPr="009869D9">
        <w:t xml:space="preserve"> </w:t>
      </w:r>
      <w:proofErr w:type="spellStart"/>
      <w:r w:rsidR="009869D9" w:rsidRPr="009869D9">
        <w:t>јавно</w:t>
      </w:r>
      <w:proofErr w:type="spellEnd"/>
      <w:r w:rsidR="009869D9" w:rsidRPr="009869D9">
        <w:t xml:space="preserve"> </w:t>
      </w:r>
      <w:proofErr w:type="spellStart"/>
      <w:r w:rsidR="009869D9" w:rsidRPr="009869D9">
        <w:t>осветление</w:t>
      </w:r>
      <w:proofErr w:type="spellEnd"/>
      <w:r w:rsidR="009869D9" w:rsidRPr="009869D9">
        <w:t xml:space="preserve"> </w:t>
      </w:r>
      <w:r w:rsidR="009869D9">
        <w:rPr>
          <w:lang w:val="mk-MK"/>
        </w:rPr>
        <w:t xml:space="preserve"> во износ од 8.800.000 денари и учество од 4</w:t>
      </w:r>
      <w:r w:rsidR="00A03D93">
        <w:rPr>
          <w:lang w:val="mk-MK"/>
        </w:rPr>
        <w:t>2</w:t>
      </w:r>
      <w:r w:rsidR="009869D9">
        <w:rPr>
          <w:lang w:val="mk-MK"/>
        </w:rPr>
        <w:t>%</w:t>
      </w:r>
      <w:r>
        <w:t xml:space="preserve">, </w:t>
      </w:r>
      <w:r>
        <w:rPr>
          <w:lang w:val="mk-MK"/>
        </w:rPr>
        <w:t xml:space="preserve">додека најмало учество </w:t>
      </w:r>
      <w:r w:rsidR="009869D9">
        <w:rPr>
          <w:lang w:val="mk-MK"/>
        </w:rPr>
        <w:t xml:space="preserve">бележат </w:t>
      </w:r>
      <w:r w:rsidR="0017476F">
        <w:rPr>
          <w:lang w:val="mk-MK"/>
        </w:rPr>
        <w:t>т</w:t>
      </w:r>
      <w:proofErr w:type="spellStart"/>
      <w:r w:rsidR="009869D9" w:rsidRPr="009869D9">
        <w:t>акси</w:t>
      </w:r>
      <w:proofErr w:type="spellEnd"/>
      <w:r w:rsidR="009869D9" w:rsidRPr="009869D9">
        <w:t xml:space="preserve"> </w:t>
      </w:r>
      <w:proofErr w:type="spellStart"/>
      <w:r w:rsidR="009869D9" w:rsidRPr="009869D9">
        <w:t>на</w:t>
      </w:r>
      <w:proofErr w:type="spellEnd"/>
      <w:r w:rsidR="00A03D93">
        <w:rPr>
          <w:lang w:val="mk-MK"/>
        </w:rPr>
        <w:t xml:space="preserve"> </w:t>
      </w:r>
      <w:proofErr w:type="spellStart"/>
      <w:r w:rsidR="009869D9" w:rsidRPr="009869D9">
        <w:t>користење</w:t>
      </w:r>
      <w:proofErr w:type="spellEnd"/>
      <w:r w:rsidR="009869D9" w:rsidRPr="009869D9">
        <w:t xml:space="preserve"> </w:t>
      </w:r>
      <w:proofErr w:type="spellStart"/>
      <w:r w:rsidR="009869D9" w:rsidRPr="009869D9">
        <w:t>или</w:t>
      </w:r>
      <w:proofErr w:type="spellEnd"/>
      <w:r w:rsidR="009869D9" w:rsidRPr="009869D9">
        <w:t xml:space="preserve"> </w:t>
      </w:r>
      <w:proofErr w:type="spellStart"/>
      <w:r w:rsidR="009869D9" w:rsidRPr="009869D9">
        <w:t>дозволи</w:t>
      </w:r>
      <w:proofErr w:type="spellEnd"/>
      <w:r w:rsidR="009869D9" w:rsidRPr="009869D9">
        <w:t xml:space="preserve"> </w:t>
      </w:r>
      <w:proofErr w:type="spellStart"/>
      <w:r w:rsidR="009869D9" w:rsidRPr="009869D9">
        <w:t>за</w:t>
      </w:r>
      <w:proofErr w:type="spellEnd"/>
      <w:r w:rsidR="009869D9" w:rsidRPr="009869D9">
        <w:t xml:space="preserve"> </w:t>
      </w:r>
      <w:proofErr w:type="spellStart"/>
      <w:r w:rsidR="009869D9" w:rsidRPr="009869D9">
        <w:t>вршење</w:t>
      </w:r>
      <w:proofErr w:type="spellEnd"/>
      <w:r w:rsidR="009869D9" w:rsidRPr="009869D9">
        <w:t xml:space="preserve"> </w:t>
      </w:r>
      <w:proofErr w:type="spellStart"/>
      <w:r w:rsidR="009869D9" w:rsidRPr="009869D9">
        <w:t>на</w:t>
      </w:r>
      <w:proofErr w:type="spellEnd"/>
      <w:r w:rsidR="009869D9" w:rsidRPr="009869D9">
        <w:t xml:space="preserve"> </w:t>
      </w:r>
      <w:proofErr w:type="spellStart"/>
      <w:r w:rsidR="009869D9" w:rsidRPr="009869D9">
        <w:t>дејност</w:t>
      </w:r>
      <w:proofErr w:type="spellEnd"/>
      <w:r w:rsidR="009869D9">
        <w:rPr>
          <w:lang w:val="mk-MK"/>
        </w:rPr>
        <w:t xml:space="preserve">, </w:t>
      </w:r>
      <w:r w:rsidR="0017476F">
        <w:rPr>
          <w:lang w:val="mk-MK"/>
        </w:rPr>
        <w:t>д</w:t>
      </w:r>
      <w:r w:rsidR="009869D9">
        <w:rPr>
          <w:lang w:val="mk-MK"/>
        </w:rPr>
        <w:t xml:space="preserve">анок на имот на правни лица </w:t>
      </w:r>
      <w:r w:rsidR="00943C09">
        <w:rPr>
          <w:lang w:val="mk-MK"/>
        </w:rPr>
        <w:t xml:space="preserve"> и </w:t>
      </w:r>
      <w:r w:rsidR="0017476F">
        <w:rPr>
          <w:lang w:val="mk-MK"/>
        </w:rPr>
        <w:t>к</w:t>
      </w:r>
      <w:r w:rsidR="00943C09">
        <w:rPr>
          <w:lang w:val="mk-MK"/>
        </w:rPr>
        <w:t xml:space="preserve">амата за ненавремено плаќање на данок на имот </w:t>
      </w:r>
      <w:r w:rsidR="009869D9">
        <w:rPr>
          <w:lang w:val="mk-MK"/>
        </w:rPr>
        <w:t>во вкупните даночни приходи</w:t>
      </w:r>
      <w:r>
        <w:t>.</w:t>
      </w:r>
      <w:r w:rsidR="00E53E68">
        <w:t xml:space="preserve"> </w:t>
      </w:r>
      <w:r w:rsidR="00E53E68">
        <w:rPr>
          <w:lang w:val="mk-MK"/>
        </w:rPr>
        <w:t>Планираните износи на приходи кои треба да бидат прибрани се презентирани во табелата погоре во текс</w:t>
      </w:r>
      <w:r w:rsidR="00A17225">
        <w:rPr>
          <w:lang w:val="mk-MK"/>
        </w:rPr>
        <w:t>т</w:t>
      </w:r>
      <w:r w:rsidR="00E53E68">
        <w:rPr>
          <w:lang w:val="mk-MK"/>
        </w:rPr>
        <w:t>от.</w:t>
      </w:r>
    </w:p>
    <w:p w14:paraId="3FA3864F" w14:textId="7F644AE7" w:rsidR="00E53E68" w:rsidRDefault="00E53E68" w:rsidP="00943C09">
      <w:pPr>
        <w:spacing w:after="180" w:line="336" w:lineRule="auto"/>
        <w:contextualSpacing w:val="0"/>
        <w:jc w:val="both"/>
        <w:rPr>
          <w:lang w:val="mk-MK"/>
        </w:rPr>
      </w:pPr>
    </w:p>
    <w:p w14:paraId="459A87B0" w14:textId="545449DF" w:rsidR="00E53E68" w:rsidRDefault="00E53E68" w:rsidP="00943C09">
      <w:pPr>
        <w:spacing w:after="180" w:line="336" w:lineRule="auto"/>
        <w:contextualSpacing w:val="0"/>
        <w:jc w:val="both"/>
        <w:rPr>
          <w:lang w:val="mk-MK"/>
        </w:rPr>
      </w:pPr>
    </w:p>
    <w:p w14:paraId="40A2CF2C" w14:textId="40F298AF" w:rsidR="00E53E68" w:rsidRDefault="00E53E68" w:rsidP="00943C09">
      <w:pPr>
        <w:spacing w:after="180" w:line="336" w:lineRule="auto"/>
        <w:contextualSpacing w:val="0"/>
        <w:jc w:val="both"/>
        <w:rPr>
          <w:lang w:val="mk-MK"/>
        </w:rPr>
      </w:pPr>
    </w:p>
    <w:p w14:paraId="35D85947" w14:textId="77777777" w:rsidR="00E53E68" w:rsidRPr="00E53E68" w:rsidRDefault="00E53E68" w:rsidP="00943C09">
      <w:pPr>
        <w:spacing w:after="180" w:line="336" w:lineRule="auto"/>
        <w:contextualSpacing w:val="0"/>
        <w:jc w:val="both"/>
        <w:rPr>
          <w:lang w:val="mk-MK"/>
        </w:rPr>
      </w:pPr>
    </w:p>
    <w:p w14:paraId="1854D44A" w14:textId="43F322C2" w:rsidR="00EF622E" w:rsidRPr="00D237CC" w:rsidRDefault="00237E27" w:rsidP="00237E27">
      <w:pPr>
        <w:spacing w:after="180" w:line="336" w:lineRule="auto"/>
        <w:contextualSpacing w:val="0"/>
        <w:jc w:val="center"/>
        <w:rPr>
          <w:b/>
          <w:bCs/>
          <w:lang w:val="mk-MK"/>
        </w:rPr>
      </w:pPr>
      <w:r w:rsidRPr="00D237CC">
        <w:rPr>
          <w:b/>
          <w:bCs/>
          <w:lang w:val="mk-MK"/>
        </w:rPr>
        <w:lastRenderedPageBreak/>
        <w:t>Графикон 3. Даночни приходи на општина</w:t>
      </w:r>
      <w:r w:rsidR="009869D9">
        <w:rPr>
          <w:b/>
          <w:bCs/>
          <w:lang w:val="mk-MK"/>
        </w:rPr>
        <w:t xml:space="preserve"> Македонски Брод</w:t>
      </w:r>
      <w:r w:rsidRPr="00D237CC">
        <w:rPr>
          <w:b/>
          <w:bCs/>
        </w:rPr>
        <w:t xml:space="preserve"> (</w:t>
      </w:r>
      <w:r w:rsidRPr="00D237CC">
        <w:rPr>
          <w:b/>
          <w:bCs/>
          <w:lang w:val="mk-MK"/>
        </w:rPr>
        <w:t>во денари)</w:t>
      </w:r>
    </w:p>
    <w:p w14:paraId="52950ED1" w14:textId="16ABCED9" w:rsidR="00237E27" w:rsidRPr="00237E27" w:rsidRDefault="009869D9" w:rsidP="00237E27">
      <w:pPr>
        <w:spacing w:after="180" w:line="336" w:lineRule="auto"/>
        <w:contextualSpacing w:val="0"/>
        <w:jc w:val="center"/>
      </w:pPr>
      <w:r>
        <w:rPr>
          <w:noProof/>
          <w:lang w:eastAsia="en-US"/>
        </w:rPr>
        <w:drawing>
          <wp:inline distT="0" distB="0" distL="0" distR="0" wp14:anchorId="582B0F5B" wp14:editId="45A67829">
            <wp:extent cx="6350000" cy="3073400"/>
            <wp:effectExtent l="0" t="0" r="12700" b="1270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89F3CC45-D82B-4BA9-98CC-EFD846CE13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6C741A0" w14:textId="6DB61A1C" w:rsidR="006761AE" w:rsidRDefault="003C06CD">
      <w:pPr>
        <w:spacing w:after="180" w:line="336" w:lineRule="auto"/>
        <w:contextualSpacing w:val="0"/>
        <w:rPr>
          <w:lang w:val="mk-MK"/>
        </w:rPr>
      </w:pPr>
      <w:r>
        <w:rPr>
          <w:noProof/>
          <w:lang w:eastAsia="en-US"/>
        </w:rPr>
        <w:drawing>
          <wp:inline distT="0" distB="0" distL="0" distR="0" wp14:anchorId="697F63C7" wp14:editId="1E5C8A86">
            <wp:extent cx="6309360" cy="2384425"/>
            <wp:effectExtent l="0" t="0" r="15240" b="1587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3899B50E-435E-4362-B1BB-53CA7B7684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E148E1E" w14:textId="77777777" w:rsidR="0059760B" w:rsidRDefault="0059760B">
      <w:pPr>
        <w:spacing w:after="180" w:line="336" w:lineRule="auto"/>
        <w:contextualSpacing w:val="0"/>
        <w:rPr>
          <w:lang w:val="mk-MK"/>
        </w:rPr>
      </w:pPr>
    </w:p>
    <w:p w14:paraId="4DDDF5A8" w14:textId="7B44EFF4" w:rsidR="00727742" w:rsidRPr="00063E62" w:rsidRDefault="00727742" w:rsidP="00727742">
      <w:pPr>
        <w:pStyle w:val="Heading2"/>
        <w:rPr>
          <w:color w:val="FF0000"/>
          <w:lang w:val="mk-MK"/>
        </w:rPr>
      </w:pPr>
      <w:bookmarkStart w:id="13" w:name="_Toc130631845"/>
      <w:r>
        <w:rPr>
          <w:lang w:val="mk-MK"/>
        </w:rPr>
        <w:t>ДАНОЦИТЕ НА ИМОТ -</w:t>
      </w:r>
      <w:r w:rsidR="00FD5BED">
        <w:rPr>
          <w:lang w:val="mk-MK"/>
        </w:rPr>
        <w:t xml:space="preserve"> </w:t>
      </w:r>
      <w:r>
        <w:rPr>
          <w:lang w:val="mk-MK"/>
        </w:rPr>
        <w:t>ВАЖЕН СОПСТВЕН ОП</w:t>
      </w:r>
      <w:r w:rsidR="00AE0060">
        <w:rPr>
          <w:lang w:val="mk-MK"/>
        </w:rPr>
        <w:t>Ш</w:t>
      </w:r>
      <w:r>
        <w:rPr>
          <w:lang w:val="mk-MK"/>
        </w:rPr>
        <w:t>ТИНСКИ ПРИХОД</w:t>
      </w:r>
      <w:bookmarkEnd w:id="13"/>
      <w:r>
        <w:rPr>
          <w:lang w:val="mk-MK"/>
        </w:rPr>
        <w:t xml:space="preserve">  </w:t>
      </w:r>
    </w:p>
    <w:p w14:paraId="07D0E721" w14:textId="77777777" w:rsidR="00872A37" w:rsidRDefault="00872A37" w:rsidP="00727742">
      <w:pPr>
        <w:spacing w:after="180" w:line="336" w:lineRule="auto"/>
        <w:contextualSpacing w:val="0"/>
        <w:jc w:val="both"/>
        <w:rPr>
          <w:lang w:val="mk-MK"/>
        </w:rPr>
      </w:pPr>
    </w:p>
    <w:p w14:paraId="67CFED5E" w14:textId="311CD5C9" w:rsidR="00727742" w:rsidRDefault="00727742" w:rsidP="00727742">
      <w:pPr>
        <w:spacing w:after="180" w:line="336" w:lineRule="auto"/>
        <w:contextualSpacing w:val="0"/>
        <w:jc w:val="both"/>
        <w:rPr>
          <w:lang w:val="mk-MK"/>
        </w:rPr>
      </w:pPr>
      <w:r>
        <w:rPr>
          <w:lang w:val="mk-MK"/>
        </w:rPr>
        <w:t>Даноците на имот се еден од најважните сопствени извори на приходи на општината. Планираната структура за 202</w:t>
      </w:r>
      <w:r w:rsidR="007A07E6">
        <w:rPr>
          <w:lang w:val="mk-MK"/>
        </w:rPr>
        <w:t>3</w:t>
      </w:r>
      <w:r>
        <w:rPr>
          <w:lang w:val="mk-MK"/>
        </w:rPr>
        <w:t xml:space="preserve"> година на посебните видови на </w:t>
      </w:r>
      <w:r w:rsidR="00C222FD">
        <w:rPr>
          <w:lang w:val="mk-MK"/>
        </w:rPr>
        <w:t>д</w:t>
      </w:r>
      <w:r>
        <w:rPr>
          <w:lang w:val="mk-MK"/>
        </w:rPr>
        <w:t xml:space="preserve">аноци на имот е прикажана во продолжение. </w:t>
      </w:r>
    </w:p>
    <w:p w14:paraId="30DA225A" w14:textId="59E9CCAD" w:rsidR="00FD5BED" w:rsidRDefault="00FD5BED" w:rsidP="00727742">
      <w:pPr>
        <w:spacing w:after="180" w:line="336" w:lineRule="auto"/>
        <w:contextualSpacing w:val="0"/>
        <w:jc w:val="both"/>
        <w:rPr>
          <w:lang w:val="mk-MK"/>
        </w:rPr>
      </w:pPr>
      <w:r>
        <w:rPr>
          <w:lang w:val="mk-MK"/>
        </w:rPr>
        <w:t xml:space="preserve">Највисока пропорција на приходи зафаќа данокот на </w:t>
      </w:r>
      <w:r w:rsidR="001B47A7">
        <w:rPr>
          <w:lang w:val="mk-MK"/>
        </w:rPr>
        <w:t>промет на недвижности и права во износ од 2.000.000 денари</w:t>
      </w:r>
      <w:r>
        <w:rPr>
          <w:lang w:val="mk-MK"/>
        </w:rPr>
        <w:t xml:space="preserve"> со </w:t>
      </w:r>
      <w:r w:rsidR="001B47A7">
        <w:rPr>
          <w:lang w:val="mk-MK"/>
        </w:rPr>
        <w:t>47</w:t>
      </w:r>
      <w:r>
        <w:rPr>
          <w:lang w:val="mk-MK"/>
        </w:rPr>
        <w:t>% учество во вкупната вредност од даноците на имот.</w:t>
      </w:r>
    </w:p>
    <w:tbl>
      <w:tblPr>
        <w:tblStyle w:val="TableGrid"/>
        <w:tblW w:w="0" w:type="auto"/>
        <w:shd w:val="clear" w:color="auto" w:fill="E4F3FC" w:themeFill="accent2" w:themeFillTint="33"/>
        <w:tblLook w:val="04A0" w:firstRow="1" w:lastRow="0" w:firstColumn="1" w:lastColumn="0" w:noHBand="0" w:noVBand="1"/>
      </w:tblPr>
      <w:tblGrid>
        <w:gridCol w:w="9926"/>
      </w:tblGrid>
      <w:tr w:rsidR="0059760B" w:rsidRPr="0059760B" w14:paraId="7112926C" w14:textId="77777777" w:rsidTr="0059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6" w:type="dxa"/>
            <w:shd w:val="clear" w:color="auto" w:fill="E4F3FC" w:themeFill="accent2" w:themeFillTint="33"/>
          </w:tcPr>
          <w:p w14:paraId="53334608" w14:textId="2950C8E5" w:rsidR="0059760B" w:rsidRPr="0059760B" w:rsidRDefault="0059760B" w:rsidP="0059760B">
            <w:pPr>
              <w:spacing w:after="180" w:line="336" w:lineRule="auto"/>
              <w:contextualSpacing w:val="0"/>
              <w:jc w:val="both"/>
              <w:rPr>
                <w:color w:val="002060"/>
                <w:lang w:val="mk-MK"/>
              </w:rPr>
            </w:pPr>
            <w:r w:rsidRPr="0059760B">
              <w:rPr>
                <w:color w:val="002060"/>
                <w:lang w:val="mk-MK"/>
              </w:rPr>
              <w:lastRenderedPageBreak/>
              <w:t>Општина Македонски Брод со цел зголемување на наплатата и собирањето на сопствените даночни приходи,</w:t>
            </w:r>
            <w:r w:rsidR="00A17225">
              <w:rPr>
                <w:color w:val="002060"/>
                <w:lang w:val="mk-MK"/>
              </w:rPr>
              <w:t xml:space="preserve"> </w:t>
            </w:r>
            <w:r w:rsidRPr="0059760B">
              <w:rPr>
                <w:color w:val="002060"/>
                <w:lang w:val="mk-MK"/>
              </w:rPr>
              <w:t xml:space="preserve">а во насока на обезбедување повеќе сопствени средства за реализација на потребни услуги и активности за граѓаните на општината, презема повеќе активности – </w:t>
            </w:r>
            <w:r w:rsidR="00C222FD">
              <w:rPr>
                <w:color w:val="002060"/>
                <w:lang w:val="mk-MK"/>
              </w:rPr>
              <w:t>а</w:t>
            </w:r>
            <w:r w:rsidRPr="0059760B">
              <w:rPr>
                <w:color w:val="002060"/>
                <w:lang w:val="mk-MK"/>
              </w:rPr>
              <w:t>журирање на даночната база на податоци за данок на имот, редовно следење на наплатата,</w:t>
            </w:r>
            <w:r w:rsidR="00C222FD">
              <w:rPr>
                <w:color w:val="002060"/>
                <w:lang w:val="mk-MK"/>
              </w:rPr>
              <w:t xml:space="preserve"> </w:t>
            </w:r>
            <w:r w:rsidRPr="0059760B">
              <w:rPr>
                <w:color w:val="002060"/>
                <w:lang w:val="mk-MK"/>
              </w:rPr>
              <w:t>праќање на соодветни опомени и преземање на мерки на присилна наплата доколку се јави потреба.</w:t>
            </w:r>
          </w:p>
        </w:tc>
      </w:tr>
    </w:tbl>
    <w:p w14:paraId="605BB129" w14:textId="452E03A7" w:rsidR="00AF3942" w:rsidRDefault="00E6258C" w:rsidP="00AF3942">
      <w:pPr>
        <w:spacing w:after="180" w:line="336" w:lineRule="auto"/>
        <w:contextualSpacing w:val="0"/>
        <w:jc w:val="center"/>
        <w:rPr>
          <w:lang w:val="mk-MK"/>
        </w:rPr>
      </w:pPr>
      <w:r w:rsidRPr="00D237CC">
        <w:rPr>
          <w:b/>
          <w:bCs/>
          <w:lang w:val="mk-MK"/>
        </w:rPr>
        <w:t xml:space="preserve">Графикон 4. </w:t>
      </w:r>
      <w:r w:rsidR="001F2B95" w:rsidRPr="00D237CC">
        <w:rPr>
          <w:b/>
          <w:bCs/>
          <w:lang w:val="mk-MK"/>
        </w:rPr>
        <w:t xml:space="preserve">Структура на </w:t>
      </w:r>
      <w:r w:rsidRPr="00D237CC">
        <w:rPr>
          <w:b/>
          <w:bCs/>
          <w:lang w:val="mk-MK"/>
        </w:rPr>
        <w:t>даноци</w:t>
      </w:r>
      <w:r w:rsidR="001F2B95" w:rsidRPr="00D237CC">
        <w:rPr>
          <w:b/>
          <w:bCs/>
          <w:lang w:val="mk-MK"/>
        </w:rPr>
        <w:t>те</w:t>
      </w:r>
      <w:r w:rsidRPr="00D237CC">
        <w:rPr>
          <w:b/>
          <w:bCs/>
          <w:lang w:val="mk-MK"/>
        </w:rPr>
        <w:t xml:space="preserve"> на имот</w:t>
      </w:r>
      <w:r w:rsidR="001F2B95" w:rsidRPr="00D237CC">
        <w:rPr>
          <w:b/>
          <w:bCs/>
          <w:lang w:val="mk-MK"/>
        </w:rPr>
        <w:t xml:space="preserve"> во вкупните приходи по основ данок на имот</w:t>
      </w:r>
      <w:r w:rsidRPr="00D237CC">
        <w:rPr>
          <w:b/>
          <w:bCs/>
          <w:lang w:val="mk-MK"/>
        </w:rPr>
        <w:t xml:space="preserve"> на општина </w:t>
      </w:r>
      <w:r w:rsidR="001B47A7">
        <w:rPr>
          <w:b/>
          <w:bCs/>
          <w:lang w:val="mk-MK"/>
        </w:rPr>
        <w:t>Македонски Брод</w:t>
      </w:r>
      <w:r w:rsidRPr="00D237CC">
        <w:rPr>
          <w:b/>
          <w:bCs/>
          <w:lang w:val="mk-MK"/>
        </w:rPr>
        <w:t xml:space="preserve"> </w:t>
      </w:r>
      <w:r w:rsidR="001F2B95" w:rsidRPr="00D237CC">
        <w:rPr>
          <w:b/>
          <w:bCs/>
          <w:lang w:val="mk-MK"/>
        </w:rPr>
        <w:t xml:space="preserve"> по видови </w:t>
      </w:r>
      <w:r w:rsidRPr="00D237CC">
        <w:rPr>
          <w:b/>
          <w:bCs/>
          <w:lang w:val="mk-MK"/>
        </w:rPr>
        <w:t>(</w:t>
      </w:r>
      <w:r w:rsidR="001F2B95" w:rsidRPr="00D237CC">
        <w:rPr>
          <w:b/>
          <w:bCs/>
          <w:lang w:val="mk-MK"/>
        </w:rPr>
        <w:t>во %</w:t>
      </w:r>
      <w:r w:rsidRPr="00D237CC">
        <w:rPr>
          <w:b/>
          <w:bCs/>
          <w:lang w:val="mk-MK"/>
        </w:rPr>
        <w:t>)</w:t>
      </w:r>
      <w:r w:rsidRPr="00E6258C">
        <w:rPr>
          <w:noProof/>
        </w:rPr>
        <w:t xml:space="preserve"> </w:t>
      </w:r>
    </w:p>
    <w:p w14:paraId="2B266034" w14:textId="101E22DC" w:rsidR="00AF3942" w:rsidRDefault="001B47A7" w:rsidP="00AF3942">
      <w:pPr>
        <w:spacing w:after="180" w:line="336" w:lineRule="auto"/>
        <w:contextualSpacing w:val="0"/>
        <w:jc w:val="center"/>
        <w:rPr>
          <w:lang w:val="mk-MK"/>
        </w:rPr>
      </w:pPr>
      <w:r>
        <w:rPr>
          <w:noProof/>
          <w:lang w:eastAsia="en-US"/>
        </w:rPr>
        <w:drawing>
          <wp:inline distT="0" distB="0" distL="0" distR="0" wp14:anchorId="6F2C0F49" wp14:editId="08535AA9">
            <wp:extent cx="4357008" cy="2275542"/>
            <wp:effectExtent l="0" t="0" r="5715" b="10795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571B3348-6C5D-4BE9-9AF8-43608C4FEB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047793C" w14:textId="1D51D564" w:rsidR="001B47A7" w:rsidRPr="00AB3465" w:rsidRDefault="008C4315" w:rsidP="00AB3465">
      <w:pPr>
        <w:pStyle w:val="Heading2"/>
        <w:rPr>
          <w:color w:val="FF0000"/>
          <w:lang w:val="mk-MK"/>
        </w:rPr>
      </w:pPr>
      <w:bookmarkStart w:id="14" w:name="_Toc130631846"/>
      <w:r>
        <w:rPr>
          <w:lang w:val="mk-MK"/>
        </w:rPr>
        <w:t>НЕДАНОЧНИ ПРИХОДИ</w:t>
      </w:r>
      <w:bookmarkEnd w:id="14"/>
      <w:r>
        <w:rPr>
          <w:lang w:val="mk-MK"/>
        </w:rPr>
        <w:t xml:space="preserve">   </w:t>
      </w:r>
    </w:p>
    <w:p w14:paraId="41C6AF50" w14:textId="6BD0B8A6" w:rsidR="00AB3465" w:rsidRDefault="001E4BED" w:rsidP="00AB3465">
      <w:pPr>
        <w:spacing w:after="180" w:line="336" w:lineRule="auto"/>
        <w:contextualSpacing w:val="0"/>
        <w:jc w:val="both"/>
        <w:rPr>
          <w:lang w:val="mk-MK"/>
        </w:rPr>
      </w:pPr>
      <w:r>
        <w:rPr>
          <w:lang w:val="mk-MK"/>
        </w:rPr>
        <w:t>Неданочните приходи кои планира да ги собере општината во 202</w:t>
      </w:r>
      <w:r w:rsidR="007A07E6">
        <w:rPr>
          <w:lang w:val="mk-MK"/>
        </w:rPr>
        <w:t>3</w:t>
      </w:r>
      <w:r>
        <w:rPr>
          <w:lang w:val="mk-MK"/>
        </w:rPr>
        <w:t xml:space="preserve"> година се прикажани во продолжение. Најголем износ на неданочни приходи треба да бидат </w:t>
      </w:r>
      <w:r w:rsidR="001F2B95">
        <w:rPr>
          <w:lang w:val="mk-MK"/>
        </w:rPr>
        <w:t>обезбедени</w:t>
      </w:r>
      <w:r>
        <w:rPr>
          <w:lang w:val="mk-MK"/>
        </w:rPr>
        <w:t xml:space="preserve"> од </w:t>
      </w:r>
      <w:r w:rsidR="006438BA">
        <w:rPr>
          <w:lang w:val="mk-MK"/>
        </w:rPr>
        <w:t>т</w:t>
      </w:r>
      <w:r w:rsidR="001B47A7">
        <w:rPr>
          <w:lang w:val="mk-MK"/>
        </w:rPr>
        <w:t>акси и надоместоци во износ од 4.040.240 или учество од 49%</w:t>
      </w:r>
      <w:r w:rsidR="001F2B95">
        <w:rPr>
          <w:lang w:val="mk-MK"/>
        </w:rPr>
        <w:t xml:space="preserve">, додека најниска пропорција се </w:t>
      </w:r>
      <w:r w:rsidR="007E63B1">
        <w:rPr>
          <w:lang w:val="mk-MK"/>
        </w:rPr>
        <w:t xml:space="preserve">очекува </w:t>
      </w:r>
      <w:r w:rsidR="001F2B95">
        <w:rPr>
          <w:lang w:val="mk-MK"/>
        </w:rPr>
        <w:t xml:space="preserve">кај приходите од </w:t>
      </w:r>
      <w:proofErr w:type="spellStart"/>
      <w:r w:rsidR="001B47A7" w:rsidRPr="001B47A7">
        <w:t>закупнина</w:t>
      </w:r>
      <w:proofErr w:type="spellEnd"/>
      <w:r w:rsidR="001B47A7" w:rsidRPr="001B47A7">
        <w:t xml:space="preserve"> </w:t>
      </w:r>
      <w:proofErr w:type="spellStart"/>
      <w:r w:rsidR="001B47A7" w:rsidRPr="001B47A7">
        <w:t>на</w:t>
      </w:r>
      <w:proofErr w:type="spellEnd"/>
      <w:r w:rsidR="001B47A7" w:rsidRPr="001B47A7">
        <w:t xml:space="preserve"> </w:t>
      </w:r>
      <w:proofErr w:type="spellStart"/>
      <w:r w:rsidR="001B47A7" w:rsidRPr="001B47A7">
        <w:t>општински</w:t>
      </w:r>
      <w:proofErr w:type="spellEnd"/>
      <w:r w:rsidR="001B47A7" w:rsidRPr="001B47A7">
        <w:t xml:space="preserve"> </w:t>
      </w:r>
      <w:proofErr w:type="spellStart"/>
      <w:r w:rsidR="001B47A7" w:rsidRPr="001B47A7">
        <w:t>имот</w:t>
      </w:r>
      <w:proofErr w:type="spellEnd"/>
      <w:r w:rsidR="001B47A7">
        <w:rPr>
          <w:lang w:val="mk-MK"/>
        </w:rPr>
        <w:t xml:space="preserve"> во износ од 100.000 денари </w:t>
      </w:r>
      <w:r w:rsidR="001F2B95">
        <w:rPr>
          <w:lang w:val="mk-MK"/>
        </w:rPr>
        <w:t xml:space="preserve"> со </w:t>
      </w:r>
      <w:r w:rsidR="001B47A7">
        <w:rPr>
          <w:lang w:val="mk-MK"/>
        </w:rPr>
        <w:t>учество од 1</w:t>
      </w:r>
      <w:r w:rsidR="001F2B95">
        <w:rPr>
          <w:lang w:val="mk-MK"/>
        </w:rPr>
        <w:t>%.</w:t>
      </w:r>
    </w:p>
    <w:p w14:paraId="70E1CF49" w14:textId="6DB7DDD9" w:rsidR="00AF3942" w:rsidRPr="00AB3465" w:rsidRDefault="00AF3942" w:rsidP="00AB3465">
      <w:pPr>
        <w:spacing w:after="180" w:line="336" w:lineRule="auto"/>
        <w:contextualSpacing w:val="0"/>
        <w:jc w:val="both"/>
        <w:rPr>
          <w:lang w:val="mk-MK"/>
        </w:rPr>
      </w:pPr>
      <w:r w:rsidRPr="00D237CC">
        <w:rPr>
          <w:b/>
          <w:bCs/>
          <w:lang w:val="mk-MK"/>
        </w:rPr>
        <w:t>Табела 4. Видови неданочни приходи</w:t>
      </w:r>
      <w:r w:rsidR="001F2B95" w:rsidRPr="00D237CC">
        <w:rPr>
          <w:b/>
          <w:bCs/>
          <w:lang w:val="mk-MK"/>
        </w:rPr>
        <w:t xml:space="preserve"> (износ во денари и структура во %)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940"/>
        <w:gridCol w:w="1820"/>
        <w:gridCol w:w="2980"/>
      </w:tblGrid>
      <w:tr w:rsidR="001B47A7" w:rsidRPr="001B47A7" w14:paraId="0C139BB2" w14:textId="77777777" w:rsidTr="001B47A7">
        <w:trPr>
          <w:trHeight w:val="58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8A2E6FF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Вид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неданочни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1C84BBED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2B2A2D2B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неданочни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br/>
            </w:r>
            <w:proofErr w:type="spellStart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приходи</w:t>
            </w:r>
            <w:proofErr w:type="spellEnd"/>
            <w:r w:rsidRPr="001B47A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B47A7" w:rsidRPr="001B47A7" w14:paraId="35C69EF0" w14:textId="77777777" w:rsidTr="001B47A7">
        <w:trPr>
          <w:trHeight w:val="29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748C3AB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Глоби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судски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административни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такси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D876650" w14:textId="39FBB9BF" w:rsidR="001B47A7" w:rsidRPr="001B47A7" w:rsidRDefault="00C33A2F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B47A7"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350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1B47A7"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E6CFA2D" w14:textId="7777777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1B47A7" w:rsidRPr="001B47A7" w14:paraId="77A6E3EF" w14:textId="77777777" w:rsidTr="001B47A7">
        <w:trPr>
          <w:trHeight w:val="29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2A24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Такси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надоместоци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6F75" w14:textId="00B4E9B4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040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BB5C72D" w14:textId="7777777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</w:tr>
      <w:tr w:rsidR="001B47A7" w:rsidRPr="001B47A7" w14:paraId="35448294" w14:textId="77777777" w:rsidTr="001B47A7">
        <w:trPr>
          <w:trHeight w:val="29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88338D1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Приходи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закупнина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општински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имот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D278078" w14:textId="67191336" w:rsidR="001B47A7" w:rsidRPr="001B47A7" w:rsidRDefault="00C33A2F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B47A7"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1B47A7"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F784D91" w14:textId="7777777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B47A7" w:rsidRPr="001B47A7" w14:paraId="3D011F97" w14:textId="77777777" w:rsidTr="001B47A7">
        <w:trPr>
          <w:trHeight w:val="29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582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Други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владини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услуги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97B" w14:textId="0FB4E911" w:rsidR="001B47A7" w:rsidRPr="001B47A7" w:rsidRDefault="00C33A2F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B47A7"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1B47A7"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1596193" w14:textId="7777777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B47A7" w:rsidRPr="001B47A7" w14:paraId="0F7AF5D5" w14:textId="77777777" w:rsidTr="001B47A7">
        <w:trPr>
          <w:trHeight w:val="29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BFDD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Дополнителни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неданочни</w:t>
            </w:r>
            <w:proofErr w:type="spellEnd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приходи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63E8397" w14:textId="164FDEE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577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74AE688" w14:textId="7777777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1B47A7" w:rsidRPr="001B47A7" w14:paraId="485DE4D5" w14:textId="77777777" w:rsidTr="001B47A7">
        <w:trPr>
          <w:trHeight w:val="290"/>
        </w:trPr>
        <w:tc>
          <w:tcPr>
            <w:tcW w:w="5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359AC2" w14:textId="77777777" w:rsidR="001B47A7" w:rsidRPr="001B47A7" w:rsidRDefault="001B47A7" w:rsidP="001B47A7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7EEF06" w14:textId="219130F9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167</w:t>
            </w:r>
            <w:r w:rsidR="003855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A49E68" w14:textId="77777777" w:rsidR="001B47A7" w:rsidRPr="001B47A7" w:rsidRDefault="001B47A7" w:rsidP="001B47A7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B47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1D03C830" w14:textId="584EEE77" w:rsidR="00AF3942" w:rsidRDefault="00AF3942">
      <w:pPr>
        <w:spacing w:after="180" w:line="336" w:lineRule="auto"/>
        <w:contextualSpacing w:val="0"/>
        <w:rPr>
          <w:lang w:val="mk-MK"/>
        </w:rPr>
      </w:pPr>
    </w:p>
    <w:p w14:paraId="671F4117" w14:textId="5CAEA184" w:rsidR="00AF3942" w:rsidRDefault="00AF3942" w:rsidP="00AF3942">
      <w:pPr>
        <w:spacing w:after="180" w:line="336" w:lineRule="auto"/>
        <w:contextualSpacing w:val="0"/>
        <w:jc w:val="center"/>
        <w:rPr>
          <w:noProof/>
          <w:lang w:eastAsia="en-US"/>
        </w:rPr>
      </w:pPr>
      <w:r w:rsidRPr="00D237CC">
        <w:rPr>
          <w:b/>
          <w:bCs/>
          <w:lang w:val="mk-MK"/>
        </w:rPr>
        <w:lastRenderedPageBreak/>
        <w:t>Графикон 5. Видови неданочни приходи (структура</w:t>
      </w:r>
      <w:r w:rsidR="001F2B95" w:rsidRPr="00D237CC">
        <w:rPr>
          <w:b/>
          <w:bCs/>
          <w:lang w:val="mk-MK"/>
        </w:rPr>
        <w:t xml:space="preserve"> во %</w:t>
      </w:r>
      <w:r w:rsidRPr="00D237CC">
        <w:rPr>
          <w:b/>
          <w:bCs/>
          <w:lang w:val="mk-MK"/>
        </w:rPr>
        <w:t>)</w:t>
      </w:r>
      <w:r w:rsidRPr="00AF3942">
        <w:rPr>
          <w:noProof/>
        </w:rPr>
        <w:t xml:space="preserve"> </w:t>
      </w:r>
    </w:p>
    <w:p w14:paraId="327738DE" w14:textId="14CEABAF" w:rsidR="001B47A7" w:rsidRDefault="001B47A7" w:rsidP="00AF3942">
      <w:pPr>
        <w:spacing w:after="180" w:line="336" w:lineRule="auto"/>
        <w:contextualSpacing w:val="0"/>
        <w:jc w:val="center"/>
        <w:rPr>
          <w:lang w:val="mk-MK"/>
        </w:rPr>
      </w:pPr>
      <w:r>
        <w:rPr>
          <w:noProof/>
          <w:lang w:eastAsia="en-US"/>
        </w:rPr>
        <w:drawing>
          <wp:inline distT="0" distB="0" distL="0" distR="0" wp14:anchorId="579D2500" wp14:editId="125DDCDA">
            <wp:extent cx="5341620" cy="2842260"/>
            <wp:effectExtent l="0" t="0" r="11430" b="1524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54B7EE80-1195-4CB6-BE61-F87C7EA3A5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E8DF6ED" w14:textId="1910E1F6" w:rsidR="00063E62" w:rsidRPr="00846AA4" w:rsidRDefault="00063E62" w:rsidP="00063E62">
      <w:pPr>
        <w:pStyle w:val="Heading2"/>
        <w:rPr>
          <w:lang w:val="mk-MK"/>
        </w:rPr>
      </w:pPr>
      <w:bookmarkStart w:id="15" w:name="_Toc130631847"/>
      <w:r>
        <w:rPr>
          <w:lang w:val="mk-MK"/>
        </w:rPr>
        <w:t>КОЈА Е УЛОГАТА НА ТРАНСФЕРИТЕ ОД ЦЕНТРАЛНАТА ВЛАСТ -ДОТАЦИИТЕ</w:t>
      </w:r>
      <w:r w:rsidRPr="00846AA4">
        <w:rPr>
          <w:lang w:val="mk-MK"/>
        </w:rPr>
        <w:t>?</w:t>
      </w:r>
      <w:bookmarkEnd w:id="15"/>
    </w:p>
    <w:p w14:paraId="7D754E95" w14:textId="77777777" w:rsidR="00A30568" w:rsidRDefault="00A30568" w:rsidP="00103E36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09FD3FA5" w14:textId="4EA5E616" w:rsidR="00AB3465" w:rsidRDefault="008446E2" w:rsidP="00103E36">
      <w:pPr>
        <w:spacing w:after="180" w:line="336" w:lineRule="auto"/>
        <w:contextualSpacing w:val="0"/>
        <w:jc w:val="both"/>
        <w:rPr>
          <w:rFonts w:asciiTheme="majorHAnsi" w:hAnsi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>Вредноста на главните видови трансфери од це</w:t>
      </w:r>
      <w:r w:rsidR="001F2B95">
        <w:rPr>
          <w:rFonts w:asciiTheme="majorHAnsi" w:hAnsiTheme="majorHAnsi"/>
          <w:sz w:val="22"/>
          <w:szCs w:val="22"/>
          <w:lang w:val="mk-MK"/>
        </w:rPr>
        <w:t>н</w:t>
      </w:r>
      <w:r>
        <w:rPr>
          <w:rFonts w:asciiTheme="majorHAnsi" w:hAnsiTheme="majorHAnsi"/>
          <w:sz w:val="22"/>
          <w:szCs w:val="22"/>
          <w:lang w:val="mk-MK"/>
        </w:rPr>
        <w:t xml:space="preserve">тралната власт е прикажана во продолжение. Највисок износ на трансфери е планиран за </w:t>
      </w:r>
      <w:r w:rsidR="0004748E">
        <w:rPr>
          <w:rFonts w:asciiTheme="majorHAnsi" w:hAnsiTheme="majorHAnsi"/>
          <w:sz w:val="22"/>
          <w:szCs w:val="22"/>
          <w:lang w:val="mk-MK"/>
        </w:rPr>
        <w:t>б</w:t>
      </w:r>
      <w:r>
        <w:rPr>
          <w:rFonts w:asciiTheme="majorHAnsi" w:hAnsiTheme="majorHAnsi"/>
          <w:sz w:val="22"/>
          <w:szCs w:val="22"/>
          <w:lang w:val="mk-MK"/>
        </w:rPr>
        <w:t xml:space="preserve">лок дотации </w:t>
      </w:r>
      <w:r w:rsidR="001F2B95">
        <w:rPr>
          <w:rFonts w:asciiTheme="majorHAnsi" w:hAnsiTheme="majorHAnsi"/>
          <w:sz w:val="22"/>
          <w:szCs w:val="22"/>
          <w:lang w:val="mk-MK"/>
        </w:rPr>
        <w:t xml:space="preserve">во износ од </w:t>
      </w:r>
      <w:r w:rsidR="007D053F">
        <w:rPr>
          <w:rFonts w:asciiTheme="majorHAnsi" w:hAnsiTheme="majorHAnsi"/>
          <w:sz w:val="22"/>
          <w:szCs w:val="22"/>
          <w:lang w:val="mk-MK"/>
        </w:rPr>
        <w:t>91.552.000 денари</w:t>
      </w:r>
      <w:r>
        <w:rPr>
          <w:rFonts w:asciiTheme="majorHAnsi" w:hAnsiTheme="majorHAnsi"/>
          <w:sz w:val="22"/>
          <w:szCs w:val="22"/>
        </w:rPr>
        <w:t xml:space="preserve">, </w:t>
      </w:r>
      <w:r w:rsidR="001F2B95">
        <w:rPr>
          <w:rFonts w:asciiTheme="majorHAnsi" w:hAnsiTheme="majorHAnsi"/>
          <w:sz w:val="22"/>
          <w:szCs w:val="22"/>
          <w:lang w:val="mk-MK"/>
        </w:rPr>
        <w:t xml:space="preserve">додека пак, планираниот износ од </w:t>
      </w:r>
      <w:r>
        <w:rPr>
          <w:rFonts w:asciiTheme="majorHAnsi" w:hAnsiTheme="majorHAnsi"/>
          <w:sz w:val="22"/>
          <w:szCs w:val="22"/>
          <w:lang w:val="mk-MK"/>
        </w:rPr>
        <w:t xml:space="preserve">трансферот од ДДВ изнесува </w:t>
      </w:r>
      <w:r w:rsidR="007D053F">
        <w:rPr>
          <w:rFonts w:asciiTheme="majorHAnsi" w:hAnsiTheme="majorHAnsi"/>
          <w:sz w:val="22"/>
          <w:szCs w:val="22"/>
          <w:lang w:val="mk-MK"/>
        </w:rPr>
        <w:t>4</w:t>
      </w:r>
      <w:r w:rsidR="00942CA4">
        <w:rPr>
          <w:rFonts w:asciiTheme="majorHAnsi" w:hAnsiTheme="majorHAnsi"/>
          <w:sz w:val="22"/>
          <w:szCs w:val="22"/>
        </w:rPr>
        <w:t>0</w:t>
      </w:r>
      <w:r w:rsidR="007D053F">
        <w:rPr>
          <w:rFonts w:asciiTheme="majorHAnsi" w:hAnsiTheme="majorHAnsi"/>
          <w:sz w:val="22"/>
          <w:szCs w:val="22"/>
          <w:lang w:val="mk-MK"/>
        </w:rPr>
        <w:t>.658.000 денари</w:t>
      </w:r>
      <w:r w:rsidR="001F2B95">
        <w:rPr>
          <w:rFonts w:asciiTheme="majorHAnsi" w:hAnsiTheme="majorHAnsi"/>
          <w:sz w:val="22"/>
          <w:szCs w:val="22"/>
          <w:lang w:val="mk-MK"/>
        </w:rPr>
        <w:t xml:space="preserve">, а </w:t>
      </w:r>
      <w:r>
        <w:rPr>
          <w:rFonts w:asciiTheme="majorHAnsi" w:hAnsiTheme="majorHAnsi"/>
          <w:sz w:val="22"/>
          <w:szCs w:val="22"/>
          <w:lang w:val="mk-MK"/>
        </w:rPr>
        <w:t xml:space="preserve"> за  капитални трансфери </w:t>
      </w:r>
      <w:r w:rsidR="007D053F">
        <w:rPr>
          <w:rFonts w:asciiTheme="majorHAnsi" w:hAnsiTheme="majorHAnsi"/>
          <w:sz w:val="22"/>
          <w:szCs w:val="22"/>
          <w:lang w:val="mk-MK"/>
        </w:rPr>
        <w:t xml:space="preserve">3.000.000 </w:t>
      </w:r>
      <w:r w:rsidR="001F2B95">
        <w:rPr>
          <w:rFonts w:asciiTheme="majorHAnsi" w:hAnsiTheme="majorHAnsi"/>
          <w:sz w:val="22"/>
          <w:szCs w:val="22"/>
          <w:lang w:val="mk-MK"/>
        </w:rPr>
        <w:t>денари</w:t>
      </w:r>
      <w:r>
        <w:rPr>
          <w:rFonts w:asciiTheme="majorHAnsi" w:hAnsiTheme="majorHAnsi"/>
          <w:sz w:val="22"/>
          <w:szCs w:val="22"/>
        </w:rPr>
        <w:t>.</w:t>
      </w:r>
    </w:p>
    <w:p w14:paraId="59C6EEBB" w14:textId="7E407609" w:rsidR="006761AE" w:rsidRDefault="006761AE" w:rsidP="00094A24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1F2B95">
        <w:rPr>
          <w:rFonts w:asciiTheme="majorHAnsi" w:hAnsiTheme="majorHAnsi"/>
          <w:b/>
          <w:bCs/>
          <w:sz w:val="22"/>
          <w:szCs w:val="22"/>
          <w:lang w:val="mk-MK"/>
        </w:rPr>
        <w:t>Графикон 6. Видови на трансфери и донации</w:t>
      </w:r>
      <w:r w:rsidR="001F2B95" w:rsidRPr="001F2B95">
        <w:rPr>
          <w:rFonts w:asciiTheme="majorHAnsi" w:hAnsiTheme="majorHAnsi"/>
          <w:b/>
          <w:bCs/>
          <w:sz w:val="22"/>
          <w:szCs w:val="22"/>
          <w:lang w:val="mk-MK"/>
        </w:rPr>
        <w:t xml:space="preserve"> (во денари)</w:t>
      </w:r>
    </w:p>
    <w:p w14:paraId="3263E0D3" w14:textId="6A75E8CE" w:rsidR="001B47A7" w:rsidRDefault="007D053F" w:rsidP="00094A24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drawing>
          <wp:inline distT="0" distB="0" distL="0" distR="0" wp14:anchorId="487107DE" wp14:editId="32C74F63">
            <wp:extent cx="6309360" cy="2578100"/>
            <wp:effectExtent l="0" t="0" r="15240" b="12700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FA166B40-2941-4C58-96CA-355BEAA813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B171413" w14:textId="60A79D80" w:rsidR="006761AE" w:rsidRDefault="008446E2" w:rsidP="00F21C3C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 w:rsidRPr="00F21C3C">
        <w:rPr>
          <w:rFonts w:asciiTheme="majorHAnsi" w:hAnsiTheme="majorHAnsi"/>
          <w:b/>
          <w:bCs/>
          <w:sz w:val="22"/>
          <w:szCs w:val="22"/>
          <w:lang w:val="mk-MK"/>
        </w:rPr>
        <w:lastRenderedPageBreak/>
        <w:t>Блок дотациите</w:t>
      </w:r>
      <w:r>
        <w:rPr>
          <w:rFonts w:asciiTheme="majorHAnsi" w:hAnsiTheme="majorHAnsi"/>
          <w:sz w:val="22"/>
          <w:szCs w:val="22"/>
          <w:lang w:val="mk-MK"/>
        </w:rPr>
        <w:t xml:space="preserve"> за пренесени надлежности од централната власт се најзначајниот износ на трансфери кој го добива општината и со кој во значаен дел се финансираат пренесените надлежности за </w:t>
      </w:r>
      <w:r w:rsidRPr="00F21C3C">
        <w:rPr>
          <w:rFonts w:asciiTheme="majorHAnsi" w:hAnsiTheme="majorHAnsi"/>
          <w:b/>
          <w:bCs/>
          <w:sz w:val="22"/>
          <w:szCs w:val="22"/>
          <w:lang w:val="mk-MK"/>
        </w:rPr>
        <w:t>образование</w:t>
      </w:r>
      <w:r>
        <w:rPr>
          <w:rFonts w:asciiTheme="majorHAnsi" w:hAnsiTheme="majorHAnsi"/>
          <w:sz w:val="22"/>
          <w:szCs w:val="22"/>
          <w:lang w:val="mk-MK"/>
        </w:rPr>
        <w:t xml:space="preserve">, </w:t>
      </w:r>
      <w:r w:rsidRPr="00F21C3C">
        <w:rPr>
          <w:rFonts w:asciiTheme="majorHAnsi" w:hAnsiTheme="majorHAnsi"/>
          <w:b/>
          <w:bCs/>
          <w:sz w:val="22"/>
          <w:szCs w:val="22"/>
          <w:lang w:val="mk-MK"/>
        </w:rPr>
        <w:t>култура</w:t>
      </w:r>
      <w:r>
        <w:rPr>
          <w:rFonts w:asciiTheme="majorHAnsi" w:hAnsiTheme="majorHAnsi"/>
          <w:sz w:val="22"/>
          <w:szCs w:val="22"/>
          <w:lang w:val="mk-MK"/>
        </w:rPr>
        <w:t xml:space="preserve"> и </w:t>
      </w:r>
      <w:r w:rsidRPr="00F21C3C">
        <w:rPr>
          <w:rFonts w:asciiTheme="majorHAnsi" w:hAnsiTheme="majorHAnsi"/>
          <w:b/>
          <w:bCs/>
          <w:sz w:val="22"/>
          <w:szCs w:val="22"/>
          <w:lang w:val="mk-MK"/>
        </w:rPr>
        <w:t>социјална заштита</w:t>
      </w:r>
      <w:r>
        <w:rPr>
          <w:rFonts w:asciiTheme="majorHAnsi" w:hAnsiTheme="majorHAnsi"/>
          <w:sz w:val="22"/>
          <w:szCs w:val="22"/>
          <w:lang w:val="mk-MK"/>
        </w:rPr>
        <w:t xml:space="preserve">. Во продолжение е прикажана распределбата на овие Блок дотации по различни намени. </w:t>
      </w:r>
      <w:r w:rsidRPr="00D237CC">
        <w:rPr>
          <w:rFonts w:asciiTheme="majorHAnsi" w:hAnsiTheme="majorHAnsi"/>
          <w:b/>
          <w:bCs/>
          <w:sz w:val="22"/>
          <w:szCs w:val="22"/>
          <w:lang w:val="mk-MK"/>
        </w:rPr>
        <w:t>Најголем износ од блок дотациите</w:t>
      </w:r>
      <w:r>
        <w:rPr>
          <w:rFonts w:asciiTheme="majorHAnsi" w:hAnsiTheme="majorHAnsi"/>
          <w:sz w:val="22"/>
          <w:szCs w:val="22"/>
          <w:lang w:val="mk-MK"/>
        </w:rPr>
        <w:t xml:space="preserve"> се однесуваат </w:t>
      </w:r>
      <w:r w:rsidRPr="00E8626A">
        <w:rPr>
          <w:rFonts w:asciiTheme="majorHAnsi" w:hAnsiTheme="majorHAnsi"/>
          <w:b/>
          <w:bCs/>
          <w:sz w:val="22"/>
          <w:szCs w:val="22"/>
          <w:lang w:val="mk-MK"/>
        </w:rPr>
        <w:t xml:space="preserve">за </w:t>
      </w:r>
      <w:r w:rsidR="007D053F" w:rsidRPr="00E8626A">
        <w:rPr>
          <w:rFonts w:asciiTheme="majorHAnsi" w:hAnsiTheme="majorHAnsi"/>
          <w:b/>
          <w:bCs/>
          <w:sz w:val="22"/>
          <w:szCs w:val="22"/>
          <w:lang w:val="mk-MK"/>
        </w:rPr>
        <w:t xml:space="preserve">основно образование </w:t>
      </w:r>
      <w:r w:rsidR="007D053F">
        <w:rPr>
          <w:rFonts w:asciiTheme="majorHAnsi" w:hAnsiTheme="majorHAnsi"/>
          <w:sz w:val="22"/>
          <w:szCs w:val="22"/>
          <w:lang w:val="mk-MK"/>
        </w:rPr>
        <w:t>во износ од  52.720.000 денари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 xml:space="preserve">и учествуваат во структурата со </w:t>
      </w:r>
      <w:r w:rsidR="007D053F">
        <w:rPr>
          <w:rFonts w:asciiTheme="majorHAnsi" w:hAnsiTheme="majorHAnsi"/>
          <w:sz w:val="22"/>
          <w:szCs w:val="22"/>
          <w:lang w:val="mk-MK"/>
        </w:rPr>
        <w:t>58</w:t>
      </w:r>
      <w:r>
        <w:rPr>
          <w:rFonts w:asciiTheme="majorHAnsi" w:hAnsiTheme="majorHAnsi"/>
          <w:sz w:val="22"/>
          <w:szCs w:val="22"/>
        </w:rPr>
        <w:t xml:space="preserve">%, </w:t>
      </w:r>
      <w:r>
        <w:rPr>
          <w:rFonts w:asciiTheme="majorHAnsi" w:hAnsiTheme="majorHAnsi"/>
          <w:sz w:val="22"/>
          <w:szCs w:val="22"/>
          <w:lang w:val="mk-MK"/>
        </w:rPr>
        <w:t xml:space="preserve">додека  </w:t>
      </w:r>
      <w:r w:rsidR="00F21C3C" w:rsidRPr="00E8626A">
        <w:rPr>
          <w:rFonts w:asciiTheme="majorHAnsi" w:hAnsiTheme="majorHAnsi"/>
          <w:b/>
          <w:bCs/>
          <w:sz w:val="22"/>
          <w:szCs w:val="22"/>
          <w:lang w:val="mk-MK"/>
        </w:rPr>
        <w:t>најнизок износ на блок</w:t>
      </w:r>
      <w:r w:rsidR="00F21C3C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F21C3C" w:rsidRPr="00E8626A">
        <w:rPr>
          <w:rFonts w:asciiTheme="majorHAnsi" w:hAnsiTheme="majorHAnsi"/>
          <w:b/>
          <w:bCs/>
          <w:sz w:val="22"/>
          <w:szCs w:val="22"/>
          <w:lang w:val="mk-MK"/>
        </w:rPr>
        <w:t>дотации</w:t>
      </w:r>
      <w:r w:rsidR="00F21C3C">
        <w:rPr>
          <w:rFonts w:asciiTheme="majorHAnsi" w:hAnsiTheme="majorHAnsi"/>
          <w:sz w:val="22"/>
          <w:szCs w:val="22"/>
          <w:lang w:val="mk-MK"/>
        </w:rPr>
        <w:t xml:space="preserve"> се забележуваат </w:t>
      </w:r>
      <w:r w:rsidR="00F21C3C" w:rsidRPr="00E8626A">
        <w:rPr>
          <w:rFonts w:asciiTheme="majorHAnsi" w:hAnsiTheme="majorHAnsi"/>
          <w:b/>
          <w:bCs/>
          <w:sz w:val="22"/>
          <w:szCs w:val="22"/>
          <w:lang w:val="mk-MK"/>
        </w:rPr>
        <w:t xml:space="preserve">за </w:t>
      </w:r>
      <w:r w:rsidR="007D053F" w:rsidRPr="00E8626A">
        <w:rPr>
          <w:rFonts w:asciiTheme="majorHAnsi" w:hAnsiTheme="majorHAnsi"/>
          <w:b/>
          <w:bCs/>
          <w:sz w:val="22"/>
          <w:szCs w:val="22"/>
          <w:lang w:val="mk-MK"/>
        </w:rPr>
        <w:t>култура</w:t>
      </w:r>
      <w:r w:rsidR="007D053F">
        <w:rPr>
          <w:rFonts w:asciiTheme="majorHAnsi" w:hAnsiTheme="majorHAnsi"/>
          <w:sz w:val="22"/>
          <w:szCs w:val="22"/>
          <w:lang w:val="mk-MK"/>
        </w:rPr>
        <w:t xml:space="preserve"> во износ од 5.419.000</w:t>
      </w:r>
      <w:r w:rsidR="00D03148">
        <w:rPr>
          <w:rFonts w:asciiTheme="majorHAnsi" w:hAnsiTheme="majorHAnsi"/>
          <w:sz w:val="22"/>
          <w:szCs w:val="22"/>
          <w:lang w:val="mk-MK"/>
        </w:rPr>
        <w:t xml:space="preserve"> денари</w:t>
      </w:r>
      <w:r w:rsidR="00F21C3C">
        <w:rPr>
          <w:rFonts w:asciiTheme="majorHAnsi" w:hAnsiTheme="majorHAnsi"/>
          <w:sz w:val="22"/>
          <w:szCs w:val="22"/>
        </w:rPr>
        <w:t xml:space="preserve"> </w:t>
      </w:r>
      <w:r w:rsidR="00F21C3C">
        <w:rPr>
          <w:rFonts w:asciiTheme="majorHAnsi" w:hAnsiTheme="majorHAnsi"/>
          <w:sz w:val="22"/>
          <w:szCs w:val="22"/>
          <w:lang w:val="mk-MK"/>
        </w:rPr>
        <w:t xml:space="preserve">со учество од </w:t>
      </w:r>
      <w:r w:rsidR="007D053F">
        <w:rPr>
          <w:rFonts w:asciiTheme="majorHAnsi" w:hAnsiTheme="majorHAnsi"/>
          <w:sz w:val="22"/>
          <w:szCs w:val="22"/>
          <w:lang w:val="mk-MK"/>
        </w:rPr>
        <w:t>6</w:t>
      </w:r>
      <w:r w:rsidR="00F21C3C">
        <w:rPr>
          <w:rFonts w:asciiTheme="majorHAnsi" w:hAnsiTheme="majorHAnsi"/>
          <w:sz w:val="22"/>
          <w:szCs w:val="22"/>
          <w:lang w:val="mk-MK"/>
        </w:rPr>
        <w:t>% во вкупните блок дотации.</w:t>
      </w:r>
    </w:p>
    <w:p w14:paraId="641F9247" w14:textId="1675BE02" w:rsidR="00F350DB" w:rsidRPr="00F21C3C" w:rsidRDefault="00F350DB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F21C3C">
        <w:rPr>
          <w:rFonts w:asciiTheme="majorHAnsi" w:hAnsiTheme="majorHAnsi"/>
          <w:b/>
          <w:bCs/>
          <w:sz w:val="22"/>
          <w:szCs w:val="22"/>
          <w:lang w:val="mk-MK"/>
        </w:rPr>
        <w:t xml:space="preserve">Табела 5. Намена на блок дотациите на општина </w:t>
      </w:r>
      <w:r w:rsidR="00F21C3C">
        <w:rPr>
          <w:rFonts w:asciiTheme="majorHAnsi" w:hAnsiTheme="majorHAnsi"/>
          <w:b/>
          <w:bCs/>
          <w:sz w:val="22"/>
          <w:szCs w:val="22"/>
          <w:lang w:val="mk-MK"/>
        </w:rPr>
        <w:t>по одделни надлежности (износ во денари и структура во %)</w:t>
      </w:r>
    </w:p>
    <w:tbl>
      <w:tblPr>
        <w:tblW w:w="8949" w:type="dxa"/>
        <w:tblLook w:val="04A0" w:firstRow="1" w:lastRow="0" w:firstColumn="1" w:lastColumn="0" w:noHBand="0" w:noVBand="1"/>
      </w:tblPr>
      <w:tblGrid>
        <w:gridCol w:w="4950"/>
        <w:gridCol w:w="1516"/>
        <w:gridCol w:w="2483"/>
      </w:tblGrid>
      <w:tr w:rsidR="007D053F" w:rsidRPr="007D053F" w14:paraId="0388A83C" w14:textId="77777777" w:rsidTr="000B0E43">
        <w:trPr>
          <w:trHeight w:val="545"/>
        </w:trPr>
        <w:tc>
          <w:tcPr>
            <w:tcW w:w="495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F6A0AF3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Намена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блок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дотацијата</w:t>
            </w:r>
            <w:proofErr w:type="spellEnd"/>
          </w:p>
        </w:tc>
        <w:tc>
          <w:tcPr>
            <w:tcW w:w="15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2233001E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248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199851D9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трансфери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од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br/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централна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власт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7D053F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%)</w:t>
            </w:r>
          </w:p>
        </w:tc>
      </w:tr>
      <w:tr w:rsidR="007D053F" w:rsidRPr="007D053F" w14:paraId="3946DC96" w14:textId="77777777" w:rsidTr="000B0E43">
        <w:trPr>
          <w:trHeight w:val="272"/>
        </w:trPr>
        <w:tc>
          <w:tcPr>
            <w:tcW w:w="495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CAAB454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Култура</w:t>
            </w:r>
            <w:proofErr w:type="spellEnd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BD4CCA3" w14:textId="34E62378" w:rsidR="007D053F" w:rsidRPr="007D053F" w:rsidRDefault="007D053F" w:rsidP="007D053F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419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48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DBB660E" w14:textId="77777777" w:rsidR="007D053F" w:rsidRPr="007D053F" w:rsidRDefault="007D053F" w:rsidP="007D053F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7D053F" w:rsidRPr="007D053F" w14:paraId="32136539" w14:textId="77777777" w:rsidTr="000B0E43">
        <w:trPr>
          <w:trHeight w:val="272"/>
        </w:trPr>
        <w:tc>
          <w:tcPr>
            <w:tcW w:w="495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47D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Основно</w:t>
            </w:r>
            <w:proofErr w:type="spellEnd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образование</w:t>
            </w:r>
            <w:proofErr w:type="spellEnd"/>
          </w:p>
        </w:tc>
        <w:tc>
          <w:tcPr>
            <w:tcW w:w="15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2FD" w14:textId="12C87A6B" w:rsidR="007D053F" w:rsidRPr="007D053F" w:rsidRDefault="007D053F" w:rsidP="007D053F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52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720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48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D0C75E4" w14:textId="77777777" w:rsidR="007D053F" w:rsidRPr="007D053F" w:rsidRDefault="007D053F" w:rsidP="007D053F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</w:tr>
      <w:tr w:rsidR="007D053F" w:rsidRPr="007D053F" w14:paraId="39DFF587" w14:textId="77777777" w:rsidTr="000B0E43">
        <w:trPr>
          <w:trHeight w:val="272"/>
        </w:trPr>
        <w:tc>
          <w:tcPr>
            <w:tcW w:w="495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D1F1ACB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Средно</w:t>
            </w:r>
            <w:proofErr w:type="spellEnd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образование</w:t>
            </w:r>
            <w:proofErr w:type="spellEnd"/>
          </w:p>
        </w:tc>
        <w:tc>
          <w:tcPr>
            <w:tcW w:w="15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D53A47B" w14:textId="0139AF02" w:rsidR="007D053F" w:rsidRPr="007D053F" w:rsidRDefault="007D053F" w:rsidP="007D053F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21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500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48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CD9C825" w14:textId="77777777" w:rsidR="007D053F" w:rsidRPr="007D053F" w:rsidRDefault="007D053F" w:rsidP="007D053F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7D053F" w:rsidRPr="007D053F" w14:paraId="5D6C6E95" w14:textId="77777777" w:rsidTr="000B0E43">
        <w:trPr>
          <w:trHeight w:val="272"/>
        </w:trPr>
        <w:tc>
          <w:tcPr>
            <w:tcW w:w="495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DD3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Детски</w:t>
            </w:r>
            <w:proofErr w:type="spellEnd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градинки</w:t>
            </w:r>
            <w:proofErr w:type="spellEnd"/>
          </w:p>
        </w:tc>
        <w:tc>
          <w:tcPr>
            <w:tcW w:w="151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0310" w14:textId="779362DC" w:rsidR="007D053F" w:rsidRPr="007D053F" w:rsidRDefault="007D053F" w:rsidP="007D053F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913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483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EC66DBB" w14:textId="77777777" w:rsidR="007D053F" w:rsidRPr="007D053F" w:rsidRDefault="007D053F" w:rsidP="007D053F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7D053F" w:rsidRPr="007D053F" w14:paraId="10C8282B" w14:textId="77777777" w:rsidTr="000B0E43">
        <w:trPr>
          <w:trHeight w:val="272"/>
        </w:trPr>
        <w:tc>
          <w:tcPr>
            <w:tcW w:w="49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DB2731" w14:textId="77777777" w:rsidR="007D053F" w:rsidRPr="007D053F" w:rsidRDefault="007D053F" w:rsidP="007D053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5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7B4D35" w14:textId="22B8C29F" w:rsidR="007D053F" w:rsidRPr="007D053F" w:rsidRDefault="007D053F" w:rsidP="007D053F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552</w:t>
            </w:r>
            <w:r w:rsidR="00BB1E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4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A4DABE3" w14:textId="77777777" w:rsidR="007D053F" w:rsidRPr="007D053F" w:rsidRDefault="007D053F" w:rsidP="007D053F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7D05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78CA9A02" w14:textId="79BE4EB4" w:rsidR="007B607B" w:rsidRDefault="0031457B" w:rsidP="00CA203B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drawing>
          <wp:inline distT="0" distB="0" distL="0" distR="0" wp14:anchorId="14DE4614" wp14:editId="3A4F66AF">
            <wp:extent cx="6096000" cy="2674620"/>
            <wp:effectExtent l="0" t="0" r="0" b="1143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D434B93-AC1F-4FBF-99B7-30ECCD59B5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0DD1FAE" w14:textId="0792AC0D" w:rsidR="007D053F" w:rsidRPr="000B0E43" w:rsidRDefault="000B0E43" w:rsidP="00AB3465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  <w:r>
        <w:rPr>
          <w:rFonts w:asciiTheme="majorHAnsi" w:hAnsiTheme="majorHAnsi"/>
          <w:color w:val="auto"/>
          <w:sz w:val="22"/>
          <w:szCs w:val="22"/>
          <w:lang w:val="mk-MK"/>
        </w:rPr>
        <w:t xml:space="preserve">Општината планира да обезбеди донации во износ од </w:t>
      </w:r>
      <w:r w:rsidRPr="000B0E43">
        <w:rPr>
          <w:rFonts w:asciiTheme="majorHAnsi" w:hAnsiTheme="majorHAnsi"/>
          <w:color w:val="auto"/>
          <w:sz w:val="22"/>
          <w:szCs w:val="22"/>
        </w:rPr>
        <w:t>3</w:t>
      </w:r>
      <w:r>
        <w:rPr>
          <w:rFonts w:asciiTheme="majorHAnsi" w:hAnsiTheme="majorHAnsi"/>
          <w:color w:val="auto"/>
          <w:sz w:val="22"/>
          <w:szCs w:val="22"/>
          <w:lang w:val="mk-MK"/>
        </w:rPr>
        <w:t>.</w:t>
      </w:r>
      <w:r w:rsidRPr="000B0E43">
        <w:rPr>
          <w:rFonts w:asciiTheme="majorHAnsi" w:hAnsiTheme="majorHAnsi"/>
          <w:color w:val="auto"/>
          <w:sz w:val="22"/>
          <w:szCs w:val="22"/>
        </w:rPr>
        <w:t>683</w:t>
      </w:r>
      <w:r>
        <w:rPr>
          <w:rFonts w:asciiTheme="majorHAnsi" w:hAnsiTheme="majorHAnsi"/>
          <w:color w:val="auto"/>
          <w:sz w:val="22"/>
          <w:szCs w:val="22"/>
          <w:lang w:val="mk-MK"/>
        </w:rPr>
        <w:t>.</w:t>
      </w:r>
      <w:r w:rsidRPr="000B0E43">
        <w:rPr>
          <w:rFonts w:asciiTheme="majorHAnsi" w:hAnsiTheme="majorHAnsi"/>
          <w:color w:val="auto"/>
          <w:sz w:val="22"/>
          <w:szCs w:val="22"/>
        </w:rPr>
        <w:t>677</w:t>
      </w:r>
      <w:r>
        <w:rPr>
          <w:rFonts w:asciiTheme="majorHAnsi" w:hAnsiTheme="majorHAnsi"/>
          <w:color w:val="auto"/>
          <w:sz w:val="22"/>
          <w:szCs w:val="22"/>
          <w:lang w:val="mk-MK"/>
        </w:rPr>
        <w:t xml:space="preserve"> во 2023 годин</w:t>
      </w:r>
      <w:r w:rsidR="00180AE5">
        <w:rPr>
          <w:rFonts w:asciiTheme="majorHAnsi" w:hAnsiTheme="majorHAnsi"/>
          <w:color w:val="auto"/>
          <w:sz w:val="22"/>
          <w:szCs w:val="22"/>
          <w:lang w:val="mk-MK"/>
        </w:rPr>
        <w:t>а</w:t>
      </w:r>
      <w:r>
        <w:rPr>
          <w:rFonts w:asciiTheme="majorHAnsi" w:hAnsiTheme="majorHAnsi"/>
          <w:color w:val="auto"/>
          <w:sz w:val="22"/>
          <w:szCs w:val="22"/>
          <w:lang w:val="mk-MK"/>
        </w:rPr>
        <w:t>. Значаен дел од д</w:t>
      </w:r>
      <w:r w:rsidR="0075663F" w:rsidRPr="000B0E43">
        <w:rPr>
          <w:rFonts w:asciiTheme="majorHAnsi" w:hAnsiTheme="majorHAnsi"/>
          <w:color w:val="auto"/>
          <w:sz w:val="22"/>
          <w:szCs w:val="22"/>
          <w:lang w:val="mk-MK"/>
        </w:rPr>
        <w:t xml:space="preserve">онациите се планирани да се обезбедат за основното и средното училиште преку Програмата Еразмус + и донација од Полска </w:t>
      </w:r>
      <w:r w:rsidR="00180AE5">
        <w:rPr>
          <w:rFonts w:asciiTheme="majorHAnsi" w:hAnsiTheme="majorHAnsi"/>
          <w:color w:val="auto"/>
          <w:sz w:val="22"/>
          <w:szCs w:val="22"/>
          <w:lang w:val="mk-MK"/>
        </w:rPr>
        <w:t>А</w:t>
      </w:r>
      <w:r w:rsidR="0075663F" w:rsidRPr="000B0E43">
        <w:rPr>
          <w:rFonts w:asciiTheme="majorHAnsi" w:hAnsiTheme="majorHAnsi"/>
          <w:color w:val="auto"/>
          <w:sz w:val="22"/>
          <w:szCs w:val="22"/>
          <w:lang w:val="mk-MK"/>
        </w:rPr>
        <w:t>мбасада за изградено спортско игралиште</w:t>
      </w:r>
      <w:r w:rsidR="00EE3382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9D7F16" w:rsidRPr="000B0E43">
        <w:rPr>
          <w:rFonts w:asciiTheme="majorHAnsi" w:hAnsiTheme="majorHAnsi"/>
          <w:color w:val="auto"/>
          <w:sz w:val="22"/>
          <w:szCs w:val="22"/>
          <w:lang w:val="mk-MK"/>
        </w:rPr>
        <w:t>(исплатено претходно од сопствени средства пред добивање на донацијата</w:t>
      </w:r>
      <w:r w:rsidR="00A41E79" w:rsidRPr="000B0E43">
        <w:rPr>
          <w:rFonts w:asciiTheme="majorHAnsi" w:hAnsiTheme="majorHAnsi"/>
          <w:color w:val="auto"/>
          <w:sz w:val="22"/>
          <w:szCs w:val="22"/>
        </w:rPr>
        <w:t>,</w:t>
      </w:r>
      <w:r w:rsidR="00A41E79" w:rsidRPr="000B0E43">
        <w:rPr>
          <w:rFonts w:asciiTheme="majorHAnsi" w:hAnsiTheme="majorHAnsi"/>
          <w:color w:val="auto"/>
          <w:sz w:val="22"/>
          <w:szCs w:val="22"/>
          <w:lang w:val="mk-MK"/>
        </w:rPr>
        <w:t>како услов за да се транферира донацијата</w:t>
      </w:r>
      <w:r w:rsidR="009D7F16" w:rsidRPr="000B0E43">
        <w:rPr>
          <w:rFonts w:asciiTheme="majorHAnsi" w:hAnsiTheme="majorHAnsi"/>
          <w:color w:val="auto"/>
          <w:sz w:val="22"/>
          <w:szCs w:val="22"/>
          <w:lang w:val="mk-MK"/>
        </w:rPr>
        <w:t>)</w:t>
      </w:r>
      <w:r w:rsidR="00EE3382">
        <w:rPr>
          <w:rFonts w:asciiTheme="majorHAnsi" w:hAnsiTheme="majorHAnsi"/>
          <w:color w:val="auto"/>
          <w:sz w:val="22"/>
          <w:szCs w:val="22"/>
          <w:lang w:val="mk-MK"/>
        </w:rPr>
        <w:t>.</w:t>
      </w:r>
    </w:p>
    <w:p w14:paraId="274CF97E" w14:textId="77777777" w:rsidR="00AB3465" w:rsidRDefault="00AB3465" w:rsidP="002A1307">
      <w:pPr>
        <w:pStyle w:val="Heading2"/>
        <w:rPr>
          <w:lang w:val="mk-MK"/>
        </w:rPr>
      </w:pPr>
    </w:p>
    <w:p w14:paraId="0917527B" w14:textId="2ED11CDC" w:rsidR="002A1307" w:rsidRPr="00846AA4" w:rsidRDefault="00063E62" w:rsidP="002A1307">
      <w:pPr>
        <w:pStyle w:val="Heading2"/>
        <w:rPr>
          <w:lang w:val="mk-MK"/>
        </w:rPr>
      </w:pPr>
      <w:bookmarkStart w:id="16" w:name="_Toc130631848"/>
      <w:r>
        <w:rPr>
          <w:lang w:val="mk-MK"/>
        </w:rPr>
        <w:t xml:space="preserve">КАДЕ </w:t>
      </w:r>
      <w:r w:rsidR="00AE0060">
        <w:rPr>
          <w:lang w:val="mk-MK"/>
        </w:rPr>
        <w:t xml:space="preserve">И КАКО </w:t>
      </w:r>
      <w:r>
        <w:rPr>
          <w:lang w:val="mk-MK"/>
        </w:rPr>
        <w:t>СЕ ТРОШАТ ОП</w:t>
      </w:r>
      <w:r w:rsidR="00AE0060">
        <w:rPr>
          <w:lang w:val="mk-MK"/>
        </w:rPr>
        <w:t>Ш</w:t>
      </w:r>
      <w:r>
        <w:rPr>
          <w:lang w:val="mk-MK"/>
        </w:rPr>
        <w:t>ТИНСКИТЕ ПАРИ</w:t>
      </w:r>
      <w:r w:rsidR="002A1307" w:rsidRPr="00846AA4">
        <w:rPr>
          <w:lang w:val="mk-MK"/>
        </w:rPr>
        <w:t>?</w:t>
      </w:r>
      <w:bookmarkEnd w:id="16"/>
    </w:p>
    <w:p w14:paraId="3DDE9671" w14:textId="77777777" w:rsidR="00FE367B" w:rsidRDefault="00FE367B" w:rsidP="00FE367B">
      <w:pPr>
        <w:tabs>
          <w:tab w:val="left" w:pos="171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bCs/>
          <w:sz w:val="22"/>
          <w:szCs w:val="22"/>
          <w:lang w:val="mk-MK"/>
        </w:rPr>
      </w:pPr>
    </w:p>
    <w:p w14:paraId="69156C4E" w14:textId="06E21DA4" w:rsidR="007B607B" w:rsidRDefault="00063E62" w:rsidP="00BB3321">
      <w:pPr>
        <w:tabs>
          <w:tab w:val="left" w:pos="1710"/>
        </w:tabs>
        <w:suppressAutoHyphens/>
        <w:contextualSpacing w:val="0"/>
        <w:jc w:val="both"/>
        <w:rPr>
          <w:rFonts w:asciiTheme="majorHAnsi" w:hAnsiTheme="majorHAnsi"/>
          <w:bCs/>
          <w:sz w:val="22"/>
          <w:szCs w:val="22"/>
          <w:lang w:val="mk-MK"/>
        </w:rPr>
      </w:pPr>
      <w:r w:rsidRPr="00484B80">
        <w:rPr>
          <w:rFonts w:asciiTheme="majorHAnsi" w:hAnsiTheme="majorHAnsi"/>
          <w:bCs/>
          <w:sz w:val="22"/>
          <w:szCs w:val="22"/>
          <w:lang w:val="mk-MK"/>
        </w:rPr>
        <w:t xml:space="preserve">Особено е важно </w:t>
      </w:r>
      <w:r w:rsidRPr="00484B80">
        <w:rPr>
          <w:rFonts w:asciiTheme="majorHAnsi" w:hAnsiTheme="majorHAnsi"/>
          <w:sz w:val="22"/>
          <w:szCs w:val="22"/>
          <w:lang w:val="mk-MK"/>
        </w:rPr>
        <w:t>к</w:t>
      </w:r>
      <w:r w:rsidRPr="00484B80">
        <w:rPr>
          <w:rFonts w:asciiTheme="majorHAnsi" w:hAnsiTheme="majorHAnsi"/>
          <w:bCs/>
          <w:sz w:val="22"/>
          <w:szCs w:val="22"/>
          <w:lang w:val="mk-MK"/>
        </w:rPr>
        <w:t>аде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 и како</w:t>
      </w:r>
      <w:r w:rsidRPr="00484B80">
        <w:rPr>
          <w:rFonts w:asciiTheme="majorHAnsi" w:hAnsiTheme="majorHAnsi"/>
          <w:bCs/>
          <w:sz w:val="22"/>
          <w:szCs w:val="22"/>
          <w:lang w:val="mk-MK"/>
        </w:rPr>
        <w:t xml:space="preserve"> се трошат локалните ресурси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. Локалн</w:t>
      </w:r>
      <w:r w:rsidR="007B607B">
        <w:rPr>
          <w:rFonts w:asciiTheme="majorHAnsi" w:hAnsiTheme="majorHAnsi"/>
          <w:bCs/>
          <w:sz w:val="22"/>
          <w:szCs w:val="22"/>
          <w:lang w:val="mk-MK"/>
        </w:rPr>
        <w:t>и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те расходи се директно поврзани со обезбедувањето на потребните добра и услуги на граѓаните – затоа нивната структура и начин на распределба е ос</w:t>
      </w:r>
      <w:r w:rsidR="00BE76E8">
        <w:rPr>
          <w:rFonts w:asciiTheme="majorHAnsi" w:hAnsiTheme="majorHAnsi"/>
          <w:bCs/>
          <w:sz w:val="22"/>
          <w:szCs w:val="22"/>
          <w:lang w:val="mk-MK"/>
        </w:rPr>
        <w:t>о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бено важно да бид</w:t>
      </w:r>
      <w:r w:rsidR="00CA203B">
        <w:rPr>
          <w:rFonts w:asciiTheme="majorHAnsi" w:hAnsiTheme="majorHAnsi"/>
          <w:bCs/>
          <w:sz w:val="22"/>
          <w:szCs w:val="22"/>
          <w:lang w:val="mk-MK"/>
        </w:rPr>
        <w:t>ат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 транспарентно пре</w:t>
      </w:r>
      <w:r w:rsidR="00A17225">
        <w:rPr>
          <w:rFonts w:asciiTheme="majorHAnsi" w:hAnsiTheme="majorHAnsi"/>
          <w:bCs/>
          <w:sz w:val="22"/>
          <w:szCs w:val="22"/>
          <w:lang w:val="mk-MK"/>
        </w:rPr>
        <w:t>т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ставен</w:t>
      </w:r>
      <w:r w:rsidR="00CA203B">
        <w:rPr>
          <w:rFonts w:asciiTheme="majorHAnsi" w:hAnsiTheme="majorHAnsi"/>
          <w:bCs/>
          <w:sz w:val="22"/>
          <w:szCs w:val="22"/>
          <w:lang w:val="mk-MK"/>
        </w:rPr>
        <w:t>и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.  Во продолжени</w:t>
      </w:r>
      <w:r w:rsidR="00CA203B">
        <w:rPr>
          <w:rFonts w:asciiTheme="majorHAnsi" w:hAnsiTheme="majorHAnsi"/>
          <w:bCs/>
          <w:sz w:val="22"/>
          <w:szCs w:val="22"/>
          <w:lang w:val="mk-MK"/>
        </w:rPr>
        <w:t>е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 се пре</w:t>
      </w:r>
      <w:r w:rsidR="00EE3382">
        <w:rPr>
          <w:rFonts w:asciiTheme="majorHAnsi" w:hAnsiTheme="majorHAnsi"/>
          <w:bCs/>
          <w:sz w:val="22"/>
          <w:szCs w:val="22"/>
          <w:lang w:val="mk-MK"/>
        </w:rPr>
        <w:t>т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ставени </w:t>
      </w:r>
      <w:r w:rsidR="00FE367B" w:rsidRPr="00CA203B">
        <w:rPr>
          <w:rFonts w:asciiTheme="majorHAnsi" w:hAnsiTheme="majorHAnsi"/>
          <w:b/>
          <w:sz w:val="22"/>
          <w:szCs w:val="22"/>
          <w:lang w:val="mk-MK"/>
        </w:rPr>
        <w:t>клучните расходи на општината за 202</w:t>
      </w:r>
      <w:r w:rsidR="00BE76E8">
        <w:rPr>
          <w:rFonts w:asciiTheme="majorHAnsi" w:hAnsiTheme="majorHAnsi"/>
          <w:b/>
          <w:sz w:val="22"/>
          <w:szCs w:val="22"/>
          <w:lang w:val="mk-MK"/>
        </w:rPr>
        <w:t>3</w:t>
      </w:r>
      <w:r w:rsidR="00FE367B" w:rsidRPr="00CA203B">
        <w:rPr>
          <w:rFonts w:asciiTheme="majorHAnsi" w:hAnsiTheme="majorHAnsi"/>
          <w:b/>
          <w:sz w:val="22"/>
          <w:szCs w:val="22"/>
          <w:lang w:val="mk-MK"/>
        </w:rPr>
        <w:t xml:space="preserve"> година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. </w:t>
      </w:r>
    </w:p>
    <w:p w14:paraId="7D4498BE" w14:textId="06A29A32" w:rsidR="004E7D2D" w:rsidRPr="00CA203B" w:rsidRDefault="00CA203B" w:rsidP="00BB3321">
      <w:pPr>
        <w:tabs>
          <w:tab w:val="left" w:pos="1710"/>
        </w:tabs>
        <w:suppressAutoHyphens/>
        <w:contextualSpacing w:val="0"/>
        <w:jc w:val="both"/>
        <w:rPr>
          <w:rFonts w:asciiTheme="majorHAnsi" w:hAnsiTheme="majorHAnsi"/>
          <w:bCs/>
          <w:sz w:val="22"/>
          <w:szCs w:val="22"/>
          <w:lang w:val="mk-MK"/>
        </w:rPr>
      </w:pPr>
      <w:r>
        <w:rPr>
          <w:rFonts w:asciiTheme="majorHAnsi" w:hAnsiTheme="majorHAnsi"/>
          <w:bCs/>
          <w:sz w:val="22"/>
          <w:szCs w:val="22"/>
          <w:lang w:val="mk-MK"/>
        </w:rPr>
        <w:t>Во наредниот период н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ајголем износ на расходи</w:t>
      </w:r>
      <w:r w:rsidR="007B607B">
        <w:rPr>
          <w:rFonts w:asciiTheme="majorHAnsi" w:hAnsiTheme="majorHAnsi"/>
          <w:bCs/>
          <w:sz w:val="22"/>
          <w:szCs w:val="22"/>
          <w:lang w:val="mk-MK"/>
        </w:rPr>
        <w:t xml:space="preserve"> 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ќе се потрошат за </w:t>
      </w:r>
      <w:r w:rsidR="00AC1D7B">
        <w:rPr>
          <w:rFonts w:asciiTheme="majorHAnsi" w:hAnsiTheme="majorHAnsi"/>
          <w:bCs/>
          <w:sz w:val="22"/>
          <w:szCs w:val="22"/>
          <w:lang w:val="mk-MK"/>
        </w:rPr>
        <w:t>плата и надоместоци</w:t>
      </w:r>
      <w:r w:rsidR="00FE367B">
        <w:rPr>
          <w:rFonts w:asciiTheme="majorHAnsi" w:hAnsiTheme="majorHAnsi"/>
          <w:bCs/>
          <w:sz w:val="22"/>
          <w:szCs w:val="22"/>
        </w:rPr>
        <w:t xml:space="preserve"> 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во износ од </w:t>
      </w:r>
      <w:r w:rsidR="00AC1D7B" w:rsidRPr="00AC1D7B">
        <w:rPr>
          <w:rFonts w:asciiTheme="majorHAnsi" w:hAnsiTheme="majorHAnsi"/>
          <w:bCs/>
          <w:sz w:val="22"/>
          <w:szCs w:val="22"/>
        </w:rPr>
        <w:t>126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.</w:t>
      </w:r>
      <w:r w:rsidR="00AC1D7B" w:rsidRPr="00AC1D7B">
        <w:rPr>
          <w:rFonts w:asciiTheme="majorHAnsi" w:hAnsiTheme="majorHAnsi"/>
          <w:bCs/>
          <w:sz w:val="22"/>
          <w:szCs w:val="22"/>
        </w:rPr>
        <w:t>367</w:t>
      </w:r>
      <w:r w:rsidR="00AC1D7B">
        <w:rPr>
          <w:rFonts w:asciiTheme="majorHAnsi" w:hAnsiTheme="majorHAnsi"/>
          <w:bCs/>
          <w:sz w:val="22"/>
          <w:szCs w:val="22"/>
          <w:lang w:val="mk-MK"/>
        </w:rPr>
        <w:t>.</w:t>
      </w:r>
      <w:r w:rsidR="00AC1D7B" w:rsidRPr="00AC1D7B">
        <w:rPr>
          <w:rFonts w:asciiTheme="majorHAnsi" w:hAnsiTheme="majorHAnsi"/>
          <w:bCs/>
          <w:sz w:val="22"/>
          <w:szCs w:val="22"/>
        </w:rPr>
        <w:t>570</w:t>
      </w:r>
      <w:r w:rsidR="00FE367B">
        <w:rPr>
          <w:rFonts w:asciiTheme="majorHAnsi" w:hAnsiTheme="majorHAnsi"/>
          <w:bCs/>
          <w:sz w:val="22"/>
          <w:szCs w:val="22"/>
        </w:rPr>
        <w:t xml:space="preserve"> 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>ден</w:t>
      </w:r>
      <w:r w:rsidR="00EE3382">
        <w:rPr>
          <w:rFonts w:asciiTheme="majorHAnsi" w:hAnsiTheme="majorHAnsi"/>
          <w:bCs/>
          <w:sz w:val="22"/>
          <w:szCs w:val="22"/>
          <w:lang w:val="mk-MK"/>
        </w:rPr>
        <w:t>ари,</w:t>
      </w:r>
      <w:r w:rsidR="00FE367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FE367B">
        <w:rPr>
          <w:rFonts w:asciiTheme="majorHAnsi" w:hAnsiTheme="majorHAnsi"/>
          <w:bCs/>
          <w:sz w:val="22"/>
          <w:szCs w:val="22"/>
        </w:rPr>
        <w:t>односно</w:t>
      </w:r>
      <w:proofErr w:type="spellEnd"/>
      <w:r w:rsidR="00FE367B">
        <w:rPr>
          <w:rFonts w:asciiTheme="majorHAnsi" w:hAnsiTheme="majorHAnsi"/>
          <w:bCs/>
          <w:sz w:val="22"/>
          <w:szCs w:val="22"/>
        </w:rPr>
        <w:t xml:space="preserve"> 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60</w:t>
      </w:r>
      <w:r w:rsidR="00FE367B">
        <w:rPr>
          <w:rFonts w:asciiTheme="majorHAnsi" w:hAnsiTheme="majorHAnsi"/>
          <w:bCs/>
          <w:sz w:val="22"/>
          <w:szCs w:val="22"/>
        </w:rPr>
        <w:t xml:space="preserve">% </w:t>
      </w:r>
      <w:r w:rsidR="00FE367B">
        <w:rPr>
          <w:rFonts w:asciiTheme="majorHAnsi" w:hAnsiTheme="majorHAnsi"/>
          <w:bCs/>
          <w:sz w:val="22"/>
          <w:szCs w:val="22"/>
          <w:lang w:val="mk-MK"/>
        </w:rPr>
        <w:t xml:space="preserve">од структурата на вкупните расходи, понатаму 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за сто</w:t>
      </w:r>
      <w:r w:rsidR="00A2176E">
        <w:rPr>
          <w:rFonts w:asciiTheme="majorHAnsi" w:hAnsiTheme="majorHAnsi"/>
          <w:bCs/>
          <w:sz w:val="22"/>
          <w:szCs w:val="22"/>
          <w:lang w:val="mk-MK"/>
        </w:rPr>
        <w:t>к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 xml:space="preserve">и и услуги ќе се потрошат </w:t>
      </w:r>
      <w:r w:rsidR="004E7D2D" w:rsidRPr="004E7D2D">
        <w:rPr>
          <w:rFonts w:asciiTheme="majorHAnsi" w:hAnsiTheme="majorHAnsi"/>
          <w:bCs/>
          <w:sz w:val="22"/>
          <w:szCs w:val="22"/>
        </w:rPr>
        <w:t>42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.</w:t>
      </w:r>
      <w:r w:rsidR="004E7D2D" w:rsidRPr="004E7D2D">
        <w:rPr>
          <w:rFonts w:asciiTheme="majorHAnsi" w:hAnsiTheme="majorHAnsi"/>
          <w:bCs/>
          <w:sz w:val="22"/>
          <w:szCs w:val="22"/>
        </w:rPr>
        <w:t>285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.</w:t>
      </w:r>
      <w:r w:rsidR="004E7D2D" w:rsidRPr="004E7D2D">
        <w:rPr>
          <w:rFonts w:asciiTheme="majorHAnsi" w:hAnsiTheme="majorHAnsi"/>
          <w:bCs/>
          <w:sz w:val="22"/>
          <w:szCs w:val="22"/>
        </w:rPr>
        <w:t>743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 xml:space="preserve"> ден</w:t>
      </w:r>
      <w:r w:rsidR="00EE3382">
        <w:rPr>
          <w:rFonts w:asciiTheme="majorHAnsi" w:hAnsiTheme="majorHAnsi"/>
          <w:bCs/>
          <w:sz w:val="22"/>
          <w:szCs w:val="22"/>
          <w:lang w:val="mk-MK"/>
        </w:rPr>
        <w:t>ари,</w:t>
      </w:r>
      <w:r w:rsidR="004E7D2D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4E7D2D">
        <w:rPr>
          <w:rFonts w:asciiTheme="majorHAnsi" w:hAnsiTheme="majorHAnsi"/>
          <w:bCs/>
          <w:sz w:val="22"/>
          <w:szCs w:val="22"/>
        </w:rPr>
        <w:t>односно</w:t>
      </w:r>
      <w:proofErr w:type="spellEnd"/>
      <w:r w:rsidR="004E7D2D">
        <w:rPr>
          <w:rFonts w:asciiTheme="majorHAnsi" w:hAnsiTheme="majorHAnsi"/>
          <w:bCs/>
          <w:sz w:val="22"/>
          <w:szCs w:val="22"/>
        </w:rPr>
        <w:t xml:space="preserve"> 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20</w:t>
      </w:r>
      <w:r w:rsidR="004E7D2D">
        <w:rPr>
          <w:rFonts w:asciiTheme="majorHAnsi" w:hAnsiTheme="majorHAnsi"/>
          <w:bCs/>
          <w:sz w:val="22"/>
          <w:szCs w:val="22"/>
        </w:rPr>
        <w:t xml:space="preserve">% 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 xml:space="preserve">од структурата на вкупните расходи.  </w:t>
      </w:r>
    </w:p>
    <w:p w14:paraId="27014819" w14:textId="7284A860" w:rsidR="00AC1D7B" w:rsidRDefault="00CA203B" w:rsidP="00EE3382">
      <w:pPr>
        <w:spacing w:after="1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mk-MK"/>
        </w:rPr>
        <w:t>Во 202</w:t>
      </w:r>
      <w:r w:rsidR="007122A5">
        <w:rPr>
          <w:rFonts w:asciiTheme="majorHAnsi" w:hAnsiTheme="majorHAnsi"/>
          <w:sz w:val="22"/>
          <w:szCs w:val="22"/>
          <w:lang w:val="mk-MK"/>
        </w:rPr>
        <w:t>3</w:t>
      </w:r>
      <w:r>
        <w:rPr>
          <w:rFonts w:asciiTheme="majorHAnsi" w:hAnsiTheme="majorHAnsi"/>
          <w:sz w:val="22"/>
          <w:szCs w:val="22"/>
          <w:lang w:val="mk-MK"/>
        </w:rPr>
        <w:t xml:space="preserve"> година капиталните расходи е предвидено да изнесуваат 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 xml:space="preserve">32.282.000 </w:t>
      </w:r>
      <w:r>
        <w:rPr>
          <w:rFonts w:asciiTheme="majorHAnsi" w:hAnsiTheme="majorHAnsi"/>
          <w:sz w:val="22"/>
          <w:szCs w:val="22"/>
          <w:lang w:val="mk-MK"/>
        </w:rPr>
        <w:t>денари, односно да учествуваат со</w:t>
      </w:r>
      <w:r w:rsidR="004E7D2D">
        <w:rPr>
          <w:rFonts w:asciiTheme="majorHAnsi" w:hAnsiTheme="majorHAnsi"/>
          <w:sz w:val="22"/>
          <w:szCs w:val="22"/>
          <w:lang w:val="mk-MK"/>
        </w:rPr>
        <w:t xml:space="preserve"> 15</w:t>
      </w:r>
      <w:r>
        <w:rPr>
          <w:rFonts w:asciiTheme="majorHAnsi" w:hAnsiTheme="majorHAnsi"/>
          <w:sz w:val="22"/>
          <w:szCs w:val="22"/>
        </w:rPr>
        <w:t>%</w:t>
      </w:r>
      <w:r>
        <w:rPr>
          <w:rFonts w:asciiTheme="majorHAnsi" w:hAnsiTheme="majorHAnsi"/>
          <w:sz w:val="22"/>
          <w:szCs w:val="22"/>
          <w:lang w:val="mk-MK"/>
        </w:rPr>
        <w:t xml:space="preserve"> во структурата на вкупните расходи. </w:t>
      </w:r>
    </w:p>
    <w:p w14:paraId="7EEE9733" w14:textId="3FD9652D" w:rsidR="00A2176E" w:rsidRDefault="00A2176E" w:rsidP="00BB3321">
      <w:pPr>
        <w:spacing w:after="180"/>
        <w:contextualSpacing w:val="0"/>
        <w:jc w:val="both"/>
        <w:rPr>
          <w:rFonts w:asciiTheme="majorHAnsi" w:hAnsi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/>
          <w:bCs/>
          <w:sz w:val="22"/>
          <w:szCs w:val="22"/>
          <w:lang w:val="mk-MK"/>
        </w:rPr>
        <w:t>Општината отплаќа долгорочен кредит,</w:t>
      </w:r>
      <w:r w:rsidR="00EE3382">
        <w:rPr>
          <w:rFonts w:asciiTheme="majorHAnsi" w:hAnsiTheme="majorHAnsi"/>
          <w:bCs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mk-MK"/>
        </w:rPr>
        <w:t>за отплата на гла</w:t>
      </w:r>
      <w:r w:rsidR="00EE3382">
        <w:rPr>
          <w:rFonts w:asciiTheme="majorHAnsi" w:hAnsiTheme="majorHAnsi"/>
          <w:bCs/>
          <w:sz w:val="22"/>
          <w:szCs w:val="22"/>
          <w:lang w:val="mk-MK"/>
        </w:rPr>
        <w:t>в</w:t>
      </w:r>
      <w:r>
        <w:rPr>
          <w:rFonts w:asciiTheme="majorHAnsi" w:hAnsiTheme="majorHAnsi"/>
          <w:bCs/>
          <w:sz w:val="22"/>
          <w:szCs w:val="22"/>
          <w:lang w:val="mk-MK"/>
        </w:rPr>
        <w:t>ницата за 2023 година планирано е 6.250.000 денари и камата во износ од 115.000 денари</w:t>
      </w:r>
      <w:r w:rsidR="00BB3321">
        <w:rPr>
          <w:rFonts w:asciiTheme="majorHAnsi" w:hAnsiTheme="majorHAnsi"/>
          <w:bCs/>
          <w:sz w:val="22"/>
          <w:szCs w:val="22"/>
          <w:lang w:val="mk-MK"/>
        </w:rPr>
        <w:t>.</w:t>
      </w:r>
    </w:p>
    <w:p w14:paraId="18B88672" w14:textId="57F0FF56" w:rsidR="00CA203B" w:rsidRPr="00CA203B" w:rsidRDefault="00E35963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CA203B">
        <w:rPr>
          <w:rFonts w:asciiTheme="majorHAnsi" w:hAnsiTheme="majorHAnsi"/>
          <w:b/>
          <w:bCs/>
          <w:sz w:val="22"/>
          <w:szCs w:val="22"/>
          <w:lang w:val="mk-MK"/>
        </w:rPr>
        <w:t xml:space="preserve">Графикон </w:t>
      </w:r>
      <w:r w:rsidR="0068561D">
        <w:rPr>
          <w:rFonts w:asciiTheme="majorHAnsi" w:hAnsiTheme="majorHAnsi"/>
          <w:b/>
          <w:bCs/>
          <w:sz w:val="22"/>
          <w:szCs w:val="22"/>
          <w:lang w:val="mk-MK"/>
        </w:rPr>
        <w:t>7</w:t>
      </w:r>
      <w:r w:rsidRPr="00CA203B">
        <w:rPr>
          <w:rFonts w:asciiTheme="majorHAnsi" w:hAnsiTheme="majorHAnsi"/>
          <w:b/>
          <w:bCs/>
          <w:sz w:val="22"/>
          <w:szCs w:val="22"/>
          <w:lang w:val="mk-MK"/>
        </w:rPr>
        <w:t xml:space="preserve">. Структура на расходи на општина </w:t>
      </w:r>
      <w:r w:rsidR="00AC1D7B">
        <w:rPr>
          <w:rFonts w:asciiTheme="majorHAnsi" w:hAnsiTheme="majorHAnsi"/>
          <w:b/>
          <w:bCs/>
          <w:sz w:val="22"/>
          <w:szCs w:val="22"/>
          <w:lang w:val="mk-MK"/>
        </w:rPr>
        <w:t>Македонски Брод</w:t>
      </w:r>
      <w:r w:rsidRPr="00CA203B">
        <w:rPr>
          <w:rFonts w:asciiTheme="majorHAnsi" w:hAnsiTheme="majorHAnsi"/>
          <w:b/>
          <w:bCs/>
          <w:sz w:val="22"/>
          <w:szCs w:val="22"/>
          <w:lang w:val="mk-MK"/>
        </w:rPr>
        <w:t xml:space="preserve"> по економска класификација</w:t>
      </w:r>
      <w:r w:rsidR="00CA203B" w:rsidRPr="00CA203B">
        <w:rPr>
          <w:rFonts w:asciiTheme="majorHAnsi" w:hAnsiTheme="majorHAnsi"/>
          <w:b/>
          <w:bCs/>
          <w:sz w:val="22"/>
          <w:szCs w:val="22"/>
          <w:lang w:val="mk-MK"/>
        </w:rPr>
        <w:t xml:space="preserve"> (во %)</w:t>
      </w:r>
    </w:p>
    <w:p w14:paraId="7D1E4854" w14:textId="796CE179" w:rsidR="002A1307" w:rsidRDefault="00AC1D7B" w:rsidP="00201A73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drawing>
          <wp:inline distT="0" distB="0" distL="0" distR="0" wp14:anchorId="57428C6A" wp14:editId="76FDAAD7">
            <wp:extent cx="4806950" cy="2489200"/>
            <wp:effectExtent l="0" t="0" r="12700" b="6350"/>
            <wp:docPr id="50" name="Chart 50">
              <a:extLst xmlns:a="http://schemas.openxmlformats.org/drawingml/2006/main">
                <a:ext uri="{FF2B5EF4-FFF2-40B4-BE49-F238E27FC236}">
                  <a16:creationId xmlns:a16="http://schemas.microsoft.com/office/drawing/2014/main" id="{2770FDA3-CD42-477E-A8C5-5AF63DF3B5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A2CF9E6" w14:textId="77777777" w:rsidR="00BB3321" w:rsidRDefault="00BB3321" w:rsidP="00201A73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420"/>
        <w:gridCol w:w="1880"/>
        <w:gridCol w:w="3320"/>
      </w:tblGrid>
      <w:tr w:rsidR="00AC1D7B" w:rsidRPr="00AC1D7B" w14:paraId="1A005B31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49AE1971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</w:t>
            </w:r>
            <w:proofErr w:type="spellEnd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сметка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3712E5E8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B0AD7A9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Структура</w:t>
            </w:r>
            <w:proofErr w:type="spellEnd"/>
          </w:p>
        </w:tc>
      </w:tr>
      <w:tr w:rsidR="00AC1D7B" w:rsidRPr="00AC1D7B" w14:paraId="4A14440A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AB736C0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Плати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надоместоци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1BC3653" w14:textId="16B13EF2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126</w:t>
            </w:r>
            <w:r w:rsidR="00562F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.</w:t>
            </w: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367</w:t>
            </w:r>
            <w:r w:rsidR="00EF2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C7CC813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C1D7B" w:rsidRPr="00AC1D7B" w14:paraId="6E5A1B42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1AE3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Резерви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недефинирани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расходи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57A" w14:textId="65D8EF12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250</w:t>
            </w:r>
            <w:r w:rsidR="00EF2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92F804F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C1D7B" w:rsidRPr="00AC1D7B" w14:paraId="49DB5C59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1D49489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Стоки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услуги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353126E" w14:textId="1B8C97B0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42</w:t>
            </w:r>
            <w:r w:rsidR="00EF2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285</w:t>
            </w:r>
            <w:r w:rsidR="00EF2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743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4F6C473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AC1D7B" w:rsidRPr="00AC1D7B" w14:paraId="72CF2CE2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F72A3BC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Каматни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плаќања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C006898" w14:textId="07E8C084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115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6B96E73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C1D7B" w:rsidRPr="00AC1D7B" w14:paraId="174BB84F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C4A7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Субвенции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трансфери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F988" w14:textId="66DEE256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873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E6BF76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C1D7B" w:rsidRPr="00AC1D7B" w14:paraId="37447156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925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Капитални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расходи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DFF" w14:textId="79D110CD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32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282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67E530B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1D7B" w:rsidRPr="00AC1D7B" w14:paraId="37A7EFF3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7BCCDC0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Отплата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главнина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12E32F8" w14:textId="192EBEDC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250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465FD01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C1D7B" w:rsidRPr="00AC1D7B" w14:paraId="0CE54463" w14:textId="77777777" w:rsidTr="00AC1D7B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AD0163" w14:textId="77777777" w:rsidR="00AC1D7B" w:rsidRPr="00AC1D7B" w:rsidRDefault="00AC1D7B" w:rsidP="00AC1D7B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расходи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1B1113" w14:textId="2DB3983A" w:rsidR="00AC1D7B" w:rsidRPr="00AC1D7B" w:rsidRDefault="00562F4C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212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423</w:t>
            </w:r>
            <w:r w:rsidR="00146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AC1D7B"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16AE523" w14:textId="77777777" w:rsidR="00AC1D7B" w:rsidRPr="00AC1D7B" w:rsidRDefault="00AC1D7B" w:rsidP="00AC1D7B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AC1D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37D8CAC7" w14:textId="77777777" w:rsidR="00B50502" w:rsidRDefault="00B50502" w:rsidP="00201A73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</w:p>
    <w:p w14:paraId="46D8E20E" w14:textId="2737CE18" w:rsidR="00FE367B" w:rsidRPr="00846AA4" w:rsidRDefault="00FE367B" w:rsidP="00FE367B">
      <w:pPr>
        <w:pStyle w:val="Heading2"/>
        <w:rPr>
          <w:lang w:val="mk-MK"/>
        </w:rPr>
      </w:pPr>
      <w:bookmarkStart w:id="17" w:name="_Toc130631849"/>
      <w:r>
        <w:rPr>
          <w:lang w:val="mk-MK"/>
        </w:rPr>
        <w:t xml:space="preserve">КОЛКУ ПЛАНИРА ДА ПОТРОШИ ОПШТИНАТА ЗА СЕКОЈА ОДДЕЛНА НАДЛЕЖНОСТ/ПРОГРАМА  - УСЛУГА ЗА ГРАЃАНИТЕ </w:t>
      </w:r>
      <w:r w:rsidRPr="00846AA4">
        <w:rPr>
          <w:lang w:val="mk-MK"/>
        </w:rPr>
        <w:t>?</w:t>
      </w:r>
      <w:bookmarkEnd w:id="17"/>
    </w:p>
    <w:p w14:paraId="1F99D09E" w14:textId="46DE1314" w:rsidR="00E35963" w:rsidRDefault="00E35963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</w:p>
    <w:p w14:paraId="23774092" w14:textId="7A218F7A" w:rsidR="00FE367B" w:rsidRDefault="00FE367B" w:rsidP="00FE367B">
      <w:pPr>
        <w:spacing w:after="180" w:line="336" w:lineRule="auto"/>
        <w:contextualSpacing w:val="0"/>
        <w:jc w:val="both"/>
        <w:rPr>
          <w:rFonts w:asciiTheme="majorHAnsi" w:hAnsiTheme="majorHAnsi"/>
          <w:bCs/>
          <w:sz w:val="22"/>
          <w:szCs w:val="22"/>
          <w:lang w:val="mk-MK"/>
        </w:rPr>
      </w:pPr>
      <w:r>
        <w:rPr>
          <w:rFonts w:asciiTheme="majorHAnsi" w:hAnsiTheme="majorHAnsi"/>
          <w:bCs/>
          <w:sz w:val="22"/>
          <w:szCs w:val="22"/>
          <w:lang w:val="mk-MK"/>
        </w:rPr>
        <w:t>Во продолжение се пре</w:t>
      </w:r>
      <w:r w:rsidR="00C46C0A">
        <w:rPr>
          <w:rFonts w:asciiTheme="majorHAnsi" w:hAnsiTheme="majorHAnsi"/>
          <w:bCs/>
          <w:sz w:val="22"/>
          <w:szCs w:val="22"/>
          <w:lang w:val="mk-MK"/>
        </w:rPr>
        <w:t>т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ставени клучните </w:t>
      </w:r>
      <w:r w:rsidRPr="00BB3321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планирани </w:t>
      </w:r>
      <w:r w:rsidR="004E7D2D" w:rsidRPr="00BB3321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расходи </w:t>
      </w:r>
      <w:r w:rsidRPr="00BB3321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на </w:t>
      </w:r>
      <w:r>
        <w:rPr>
          <w:rFonts w:asciiTheme="majorHAnsi" w:hAnsiTheme="majorHAnsi"/>
          <w:bCs/>
          <w:sz w:val="22"/>
          <w:szCs w:val="22"/>
          <w:lang w:val="mk-MK"/>
        </w:rPr>
        <w:t>општинските средства по секоја од надлежностите – услугите кои треба да ги добијат граѓаните</w:t>
      </w:r>
      <w:r w:rsidR="00201A73">
        <w:rPr>
          <w:rFonts w:asciiTheme="majorHAnsi" w:hAnsiTheme="majorHAnsi"/>
          <w:bCs/>
          <w:sz w:val="22"/>
          <w:szCs w:val="22"/>
          <w:lang w:val="mk-MK"/>
        </w:rPr>
        <w:t>.</w:t>
      </w:r>
    </w:p>
    <w:p w14:paraId="2844A8EA" w14:textId="6CA6CA1E" w:rsidR="00E04D16" w:rsidRDefault="00E04D16" w:rsidP="00FE367B">
      <w:pPr>
        <w:spacing w:after="180" w:line="336" w:lineRule="auto"/>
        <w:contextualSpacing w:val="0"/>
        <w:jc w:val="both"/>
        <w:rPr>
          <w:rFonts w:asciiTheme="majorHAnsi" w:hAnsiTheme="majorHAnsi"/>
          <w:bCs/>
          <w:sz w:val="22"/>
          <w:szCs w:val="22"/>
          <w:lang w:val="mk-MK"/>
        </w:rPr>
      </w:pPr>
      <w:r w:rsidRPr="00D74578">
        <w:rPr>
          <w:rFonts w:asciiTheme="majorHAnsi" w:hAnsiTheme="majorHAnsi"/>
          <w:b/>
          <w:sz w:val="22"/>
          <w:szCs w:val="22"/>
          <w:lang w:val="mk-MK"/>
        </w:rPr>
        <w:t>Највисок износ на расходи</w:t>
      </w:r>
      <w:r w:rsidR="003A4234" w:rsidRPr="00D74578">
        <w:rPr>
          <w:rFonts w:asciiTheme="majorHAnsi" w:hAnsiTheme="majorHAnsi"/>
          <w:b/>
          <w:sz w:val="22"/>
          <w:szCs w:val="22"/>
          <w:lang w:val="mk-MK"/>
        </w:rPr>
        <w:t>т</w:t>
      </w:r>
      <w:r w:rsidRPr="00D74578">
        <w:rPr>
          <w:rFonts w:asciiTheme="majorHAnsi" w:hAnsiTheme="majorHAnsi"/>
          <w:b/>
          <w:sz w:val="22"/>
          <w:szCs w:val="22"/>
          <w:lang w:val="mk-MK"/>
        </w:rPr>
        <w:t>е</w:t>
      </w:r>
      <w:r w:rsidR="004E7D2D" w:rsidRPr="00D74578">
        <w:rPr>
          <w:rFonts w:asciiTheme="majorHAnsi" w:hAnsiTheme="majorHAnsi"/>
          <w:b/>
          <w:sz w:val="22"/>
          <w:szCs w:val="22"/>
          <w:lang w:val="mk-MK"/>
        </w:rPr>
        <w:t xml:space="preserve"> се</w:t>
      </w:r>
      <w:r w:rsidRPr="00D74578">
        <w:rPr>
          <w:rFonts w:asciiTheme="majorHAnsi" w:hAnsiTheme="majorHAnsi"/>
          <w:b/>
          <w:sz w:val="22"/>
          <w:szCs w:val="22"/>
          <w:lang w:val="mk-MK"/>
        </w:rPr>
        <w:t xml:space="preserve"> издвојува за </w:t>
      </w:r>
      <w:r w:rsidR="004E7D2D" w:rsidRPr="00D74578">
        <w:rPr>
          <w:rFonts w:asciiTheme="majorHAnsi" w:hAnsiTheme="majorHAnsi"/>
          <w:b/>
          <w:sz w:val="22"/>
          <w:szCs w:val="22"/>
          <w:lang w:val="mk-MK"/>
        </w:rPr>
        <w:t>образование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 во износ од </w:t>
      </w:r>
      <w:r w:rsidR="004E7D2D">
        <w:rPr>
          <w:rFonts w:asciiTheme="majorHAnsi" w:hAnsiTheme="majorHAnsi"/>
          <w:bCs/>
          <w:sz w:val="22"/>
          <w:szCs w:val="22"/>
          <w:lang w:val="mk-MK"/>
        </w:rPr>
        <w:t>79.215.677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 денари, додека </w:t>
      </w:r>
      <w:r w:rsidRPr="00D74578">
        <w:rPr>
          <w:rFonts w:asciiTheme="majorHAnsi" w:hAnsiTheme="majorHAnsi"/>
          <w:b/>
          <w:sz w:val="22"/>
          <w:szCs w:val="22"/>
          <w:lang w:val="mk-MK"/>
        </w:rPr>
        <w:t xml:space="preserve">најнизок износ е издвоено за </w:t>
      </w:r>
      <w:r w:rsidR="004E7D2D" w:rsidRPr="00D74578">
        <w:rPr>
          <w:rFonts w:asciiTheme="majorHAnsi" w:hAnsiTheme="majorHAnsi"/>
          <w:b/>
          <w:sz w:val="22"/>
          <w:szCs w:val="22"/>
          <w:lang w:val="mk-MK"/>
        </w:rPr>
        <w:t>градоначалник, локал</w:t>
      </w:r>
      <w:r w:rsidR="00D74578">
        <w:rPr>
          <w:rFonts w:asciiTheme="majorHAnsi" w:hAnsiTheme="majorHAnsi"/>
          <w:b/>
          <w:sz w:val="22"/>
          <w:szCs w:val="22"/>
          <w:lang w:val="mk-MK"/>
        </w:rPr>
        <w:t>е</w:t>
      </w:r>
      <w:r w:rsidR="004E7D2D" w:rsidRPr="00D74578">
        <w:rPr>
          <w:rFonts w:asciiTheme="majorHAnsi" w:hAnsiTheme="majorHAnsi"/>
          <w:b/>
          <w:sz w:val="22"/>
          <w:szCs w:val="22"/>
          <w:lang w:val="mk-MK"/>
        </w:rPr>
        <w:t>н економски развој, родова еднаквост</w:t>
      </w:r>
      <w:r w:rsidR="009F04E5" w:rsidRPr="00D74578">
        <w:rPr>
          <w:rFonts w:asciiTheme="majorHAnsi" w:hAnsiTheme="majorHAnsi"/>
          <w:b/>
          <w:sz w:val="22"/>
          <w:szCs w:val="22"/>
          <w:lang w:val="mk-MK"/>
        </w:rPr>
        <w:t>,</w:t>
      </w:r>
      <w:r w:rsidR="004E7D2D" w:rsidRPr="00D74578">
        <w:rPr>
          <w:rFonts w:asciiTheme="majorHAnsi" w:hAnsiTheme="majorHAnsi"/>
          <w:b/>
          <w:sz w:val="22"/>
          <w:szCs w:val="22"/>
          <w:lang w:val="mk-MK"/>
        </w:rPr>
        <w:t xml:space="preserve"> заштит</w:t>
      </w:r>
      <w:r w:rsidR="009F04E5" w:rsidRPr="00D74578">
        <w:rPr>
          <w:rFonts w:asciiTheme="majorHAnsi" w:hAnsiTheme="majorHAnsi"/>
          <w:b/>
          <w:sz w:val="22"/>
          <w:szCs w:val="22"/>
          <w:lang w:val="mk-MK"/>
        </w:rPr>
        <w:t>а</w:t>
      </w:r>
      <w:r w:rsidR="004E7D2D" w:rsidRPr="00D74578">
        <w:rPr>
          <w:rFonts w:asciiTheme="majorHAnsi" w:hAnsiTheme="majorHAnsi"/>
          <w:b/>
          <w:sz w:val="22"/>
          <w:szCs w:val="22"/>
          <w:lang w:val="mk-MK"/>
        </w:rPr>
        <w:t xml:space="preserve"> и спасување</w:t>
      </w:r>
      <w:r w:rsidR="009F04E5" w:rsidRPr="00D74578">
        <w:rPr>
          <w:rFonts w:asciiTheme="majorHAnsi" w:hAnsiTheme="majorHAnsi"/>
          <w:b/>
          <w:sz w:val="22"/>
          <w:szCs w:val="22"/>
          <w:lang w:val="mk-MK"/>
        </w:rPr>
        <w:t xml:space="preserve"> и заштита на животната средина</w:t>
      </w:r>
      <w:r w:rsidR="002E76D5">
        <w:rPr>
          <w:rFonts w:asciiTheme="majorHAnsi" w:hAnsiTheme="majorHAnsi"/>
          <w:bCs/>
          <w:sz w:val="22"/>
          <w:szCs w:val="22"/>
          <w:lang w:val="mk-MK"/>
        </w:rPr>
        <w:t xml:space="preserve">. </w:t>
      </w:r>
      <w:r w:rsidR="00E559FB">
        <w:rPr>
          <w:rFonts w:asciiTheme="majorHAnsi" w:hAnsiTheme="majorHAnsi"/>
          <w:bCs/>
          <w:sz w:val="22"/>
          <w:szCs w:val="22"/>
          <w:lang w:val="mk-MK"/>
        </w:rPr>
        <w:t>Во делот на локален економски развој и заштита на животната средина се планира да се обезбедат дополнителни средства преку аплицирање со проекти до владини институции и странски и домашни донатори.</w:t>
      </w:r>
    </w:p>
    <w:p w14:paraId="6E2739F5" w14:textId="7D7668DC" w:rsidR="00E35963" w:rsidRPr="003A4234" w:rsidRDefault="00E35963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Табела </w:t>
      </w:r>
      <w:r w:rsidR="00B50502">
        <w:rPr>
          <w:rFonts w:asciiTheme="majorHAnsi" w:hAnsiTheme="majorHAnsi"/>
          <w:b/>
          <w:bCs/>
          <w:sz w:val="22"/>
          <w:szCs w:val="22"/>
          <w:lang w:val="mk-MK"/>
        </w:rPr>
        <w:t>6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. Вкупни расходи на општина </w:t>
      </w:r>
      <w:r w:rsidR="004E7D2D">
        <w:rPr>
          <w:rFonts w:asciiTheme="majorHAnsi" w:hAnsiTheme="majorHAnsi"/>
          <w:b/>
          <w:bCs/>
          <w:sz w:val="22"/>
          <w:szCs w:val="22"/>
          <w:lang w:val="mk-MK"/>
        </w:rPr>
        <w:t xml:space="preserve">Македонски брод 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>по одделни надлежности</w:t>
      </w:r>
      <w:r w:rsidR="003A4234"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 (во денари и структура во %)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4420"/>
        <w:gridCol w:w="1880"/>
        <w:gridCol w:w="3320"/>
      </w:tblGrid>
      <w:tr w:rsidR="004E7D2D" w:rsidRPr="004E7D2D" w14:paraId="6BF4F36E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4C0E9E77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општините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одделни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надлежности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7E21DAF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6899B656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%)</w:t>
            </w:r>
          </w:p>
        </w:tc>
      </w:tr>
      <w:tr w:rsidR="004E7D2D" w:rsidRPr="004E7D2D" w14:paraId="04F872A9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F2BBC45" w14:textId="3ECC6290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Совет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општина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BE27FE7" w14:textId="733E093C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864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B519CC7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4E7D2D" w:rsidRPr="004E7D2D" w14:paraId="0D80115C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451" w14:textId="1A7DCC25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Градоначалник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6BB" w14:textId="314F7468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845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B4D5F0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7D2D" w:rsidRPr="004E7D2D" w14:paraId="5C8F2A87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526C09B" w14:textId="1494D7C2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Општинска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администрација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AB7A70B" w14:textId="1666CA0D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3135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2901555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4E7D2D" w:rsidRPr="004E7D2D" w14:paraId="551AA2D8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646" w14:textId="00DB0C9C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Урбано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планирање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797" w14:textId="4F429746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971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B1EE95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7D2D" w:rsidRPr="004E7D2D" w14:paraId="2AA61560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9E614B4" w14:textId="0D379498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Локален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економски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развој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AB52E3C" w14:textId="48B22502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635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3BB7C8D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E7D2D" w:rsidRPr="004E7D2D" w14:paraId="1AB8323E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9C9" w14:textId="3AE28E51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Комунални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дејност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E98E" w14:textId="16CEA693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40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714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90FB5A4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4E7D2D" w:rsidRPr="004E7D2D" w14:paraId="684A28F2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76C29F3" w14:textId="207A7CA4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Култура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B92164E" w14:textId="73305AA5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644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E6EB608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4E7D2D" w:rsidRPr="004E7D2D" w14:paraId="1C5FEA6A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62B" w14:textId="160C506F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Спорт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рекреација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277" w14:textId="5B4453C1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505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14AC478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7D2D" w:rsidRPr="004E7D2D" w14:paraId="03CB608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E8A" w14:textId="71767648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Образование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A94A" w14:textId="3750D2BB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79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215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677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07F6ED3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</w:tr>
      <w:tr w:rsidR="004E7D2D" w:rsidRPr="004E7D2D" w14:paraId="20C1BAE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C440180" w14:textId="1BA37E9B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Заштита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животна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средина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7FA6424" w14:textId="03847142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185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BE08E58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E7D2D" w:rsidRPr="004E7D2D" w14:paraId="71D0EB78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32D2B21" w14:textId="68A49EB1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Социјална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заштита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заштита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деца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6DC75B1" w14:textId="04CE1FE3" w:rsidR="004E7D2D" w:rsidRPr="009E6E9F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9E6E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5.513.240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29BE5EF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4E7D2D" w:rsidRPr="004E7D2D" w14:paraId="3353D72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5F24" w14:textId="0E68D3EE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Противпожарна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заштита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E5A" w14:textId="25192BBF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888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7E550A6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4E7D2D" w:rsidRPr="004E7D2D" w14:paraId="11CFEC64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272E8B0" w14:textId="66970CF4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Заштита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спасување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D556DC4" w14:textId="51B01407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265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161037E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E7D2D" w:rsidRPr="004E7D2D" w14:paraId="0B00B2A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7637" w14:textId="7BC475A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Родова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еднаквост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D89" w14:textId="6AFD41FB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44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B9C67E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E7D2D" w:rsidRPr="004E7D2D" w14:paraId="3C42BE86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D38E0F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FDAEEA" w14:textId="78A77973" w:rsidR="004E7D2D" w:rsidRPr="004E7D2D" w:rsidRDefault="004E7D2D" w:rsidP="004E7D2D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212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423</w:t>
            </w:r>
            <w:r w:rsidR="002E7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92C1C33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0FF20361" w14:textId="209E6232" w:rsidR="00E35963" w:rsidRDefault="00E35963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</w:p>
    <w:p w14:paraId="239F7AD2" w14:textId="27D6C0EC" w:rsidR="00033EF5" w:rsidRDefault="00E04D16" w:rsidP="004E7D2D">
      <w:pPr>
        <w:spacing w:after="180" w:line="336" w:lineRule="auto"/>
        <w:contextualSpacing w:val="0"/>
        <w:jc w:val="both"/>
        <w:rPr>
          <w:rFonts w:asciiTheme="majorHAnsi" w:hAnsiTheme="majorHAnsi"/>
          <w:color w:val="FF0000"/>
          <w:sz w:val="22"/>
          <w:szCs w:val="22"/>
          <w:lang w:val="mk-MK"/>
        </w:rPr>
      </w:pP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lastRenderedPageBreak/>
        <w:t>Расходите</w:t>
      </w:r>
      <w:r>
        <w:rPr>
          <w:rFonts w:asciiTheme="majorHAnsi" w:hAnsiTheme="majorHAnsi"/>
          <w:sz w:val="22"/>
          <w:szCs w:val="22"/>
          <w:lang w:val="mk-MK"/>
        </w:rPr>
        <w:t xml:space="preserve"> кои се одделуваат за 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>општинската администрација</w:t>
      </w:r>
      <w:r>
        <w:rPr>
          <w:rFonts w:asciiTheme="majorHAnsi" w:hAnsiTheme="majorHAnsi"/>
          <w:sz w:val="22"/>
          <w:szCs w:val="22"/>
          <w:lang w:val="mk-MK"/>
        </w:rPr>
        <w:t xml:space="preserve"> се во износ од </w:t>
      </w:r>
      <w:r w:rsidR="004E7D2D">
        <w:rPr>
          <w:rFonts w:asciiTheme="majorHAnsi" w:hAnsiTheme="majorHAnsi"/>
          <w:sz w:val="22"/>
          <w:szCs w:val="22"/>
          <w:lang w:val="mk-MK"/>
        </w:rPr>
        <w:t>41.975.000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 xml:space="preserve">денари, </w:t>
      </w:r>
      <w:r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истите се наменети за </w:t>
      </w:r>
      <w:r w:rsidR="004E7D2D"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плати, </w:t>
      </w:r>
      <w:r w:rsidR="00902B80" w:rsidRPr="004E7D2D">
        <w:rPr>
          <w:rFonts w:asciiTheme="majorHAnsi" w:hAnsiTheme="majorHAnsi"/>
          <w:color w:val="auto"/>
          <w:sz w:val="22"/>
          <w:szCs w:val="22"/>
          <w:lang w:val="mk-MK"/>
        </w:rPr>
        <w:t>комунални услуги</w:t>
      </w:r>
      <w:r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, </w:t>
      </w:r>
      <w:r w:rsidR="00847345" w:rsidRPr="004E7D2D">
        <w:rPr>
          <w:rFonts w:asciiTheme="majorHAnsi" w:hAnsiTheme="majorHAnsi"/>
          <w:color w:val="auto"/>
          <w:sz w:val="22"/>
          <w:szCs w:val="22"/>
          <w:lang w:val="mk-MK"/>
        </w:rPr>
        <w:t>канцелариски материјали</w:t>
      </w:r>
      <w:r w:rsidR="00902B80" w:rsidRPr="004E7D2D">
        <w:rPr>
          <w:rFonts w:asciiTheme="majorHAnsi" w:hAnsiTheme="majorHAnsi"/>
          <w:color w:val="auto"/>
          <w:sz w:val="22"/>
          <w:szCs w:val="22"/>
          <w:lang w:val="mk-MK"/>
        </w:rPr>
        <w:t>, тековно одржување,</w:t>
      </w:r>
      <w:r w:rsidR="00236C27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>трансфери,</w:t>
      </w:r>
      <w:r w:rsidR="00236C27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>договорни услуги</w:t>
      </w:r>
      <w:r w:rsidR="004E7D2D"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BB3321">
        <w:rPr>
          <w:rFonts w:asciiTheme="majorHAnsi" w:hAnsiTheme="majorHAnsi"/>
          <w:color w:val="auto"/>
          <w:sz w:val="22"/>
          <w:szCs w:val="22"/>
          <w:lang w:val="mk-MK"/>
        </w:rPr>
        <w:t xml:space="preserve">- </w:t>
      </w:r>
      <w:r w:rsidR="00236C27">
        <w:rPr>
          <w:rFonts w:asciiTheme="majorHAnsi" w:hAnsiTheme="majorHAnsi"/>
          <w:color w:val="auto"/>
          <w:sz w:val="22"/>
          <w:szCs w:val="22"/>
          <w:lang w:val="mk-MK"/>
        </w:rPr>
        <w:t>д</w:t>
      </w:r>
      <w:r w:rsidR="004E7D2D"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одека за </w:t>
      </w:r>
      <w:r w:rsidR="00B074DD"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 капитални трошоци </w:t>
      </w:r>
      <w:r w:rsidR="00C83454" w:rsidRPr="004E7D2D">
        <w:rPr>
          <w:rFonts w:asciiTheme="majorHAnsi" w:hAnsiTheme="majorHAnsi"/>
          <w:color w:val="auto"/>
          <w:sz w:val="22"/>
          <w:szCs w:val="22"/>
          <w:lang w:val="mk-MK"/>
        </w:rPr>
        <w:t>(пр.</w:t>
      </w:r>
      <w:r w:rsidR="00236C27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C83454" w:rsidRPr="004E7D2D">
        <w:rPr>
          <w:rFonts w:asciiTheme="majorHAnsi" w:hAnsiTheme="majorHAnsi"/>
          <w:color w:val="auto"/>
          <w:sz w:val="22"/>
          <w:szCs w:val="22"/>
          <w:lang w:val="mk-MK"/>
        </w:rPr>
        <w:t>купување на канцелариски мебел, опрема, компјутерски софтвер</w:t>
      </w:r>
      <w:r w:rsidR="00C96728">
        <w:rPr>
          <w:rFonts w:asciiTheme="majorHAnsi" w:hAnsiTheme="majorHAnsi"/>
          <w:color w:val="auto"/>
          <w:sz w:val="22"/>
          <w:szCs w:val="22"/>
          <w:lang w:val="mk-MK"/>
        </w:rPr>
        <w:t xml:space="preserve">, 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 xml:space="preserve">реконструкција на деловни објекти </w:t>
      </w:r>
      <w:r w:rsidR="00C83454" w:rsidRPr="004E7D2D">
        <w:rPr>
          <w:rFonts w:asciiTheme="majorHAnsi" w:hAnsiTheme="majorHAnsi"/>
          <w:color w:val="auto"/>
          <w:sz w:val="22"/>
          <w:szCs w:val="22"/>
          <w:lang w:val="mk-MK"/>
        </w:rPr>
        <w:t>и сл.)</w:t>
      </w:r>
      <w:r w:rsidR="004E7D2D" w:rsidRPr="004E7D2D">
        <w:rPr>
          <w:rFonts w:asciiTheme="majorHAnsi" w:hAnsiTheme="majorHAnsi"/>
          <w:color w:val="auto"/>
          <w:sz w:val="22"/>
          <w:szCs w:val="22"/>
          <w:lang w:val="mk-MK"/>
        </w:rPr>
        <w:t xml:space="preserve"> е планирано да се потрошат 1.160.000 денари</w:t>
      </w:r>
      <w:r w:rsidR="00330244" w:rsidRPr="004E7D2D">
        <w:rPr>
          <w:rFonts w:asciiTheme="majorHAnsi" w:hAnsiTheme="majorHAnsi"/>
          <w:color w:val="auto"/>
          <w:sz w:val="22"/>
          <w:szCs w:val="22"/>
          <w:lang w:val="mk-MK"/>
        </w:rPr>
        <w:t>.</w:t>
      </w:r>
    </w:p>
    <w:p w14:paraId="05B1945B" w14:textId="475E91A8" w:rsidR="00B763B1" w:rsidRPr="003A4234" w:rsidRDefault="00B763B1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Табела </w:t>
      </w:r>
      <w:r w:rsidR="00033EF5">
        <w:rPr>
          <w:rFonts w:asciiTheme="majorHAnsi" w:hAnsiTheme="majorHAnsi"/>
          <w:b/>
          <w:bCs/>
          <w:sz w:val="22"/>
          <w:szCs w:val="22"/>
          <w:lang w:val="mk-MK"/>
        </w:rPr>
        <w:t>7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. Расходи </w:t>
      </w:r>
      <w:r w:rsidR="006F2DA9" w:rsidRPr="003A4234">
        <w:rPr>
          <w:rFonts w:asciiTheme="majorHAnsi" w:hAnsiTheme="majorHAnsi"/>
          <w:b/>
          <w:bCs/>
          <w:sz w:val="22"/>
          <w:szCs w:val="22"/>
          <w:lang w:val="mk-MK"/>
        </w:rPr>
        <w:t>по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 програми по надлежност</w:t>
      </w:r>
      <w:r w:rsidR="006F2DA9"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 - О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>пштинска администрација</w:t>
      </w:r>
      <w:r w:rsid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="003A4234" w:rsidRPr="003A4234">
        <w:rPr>
          <w:rFonts w:asciiTheme="majorHAnsi" w:hAnsiTheme="majorHAnsi"/>
          <w:b/>
          <w:bCs/>
          <w:sz w:val="22"/>
          <w:szCs w:val="22"/>
          <w:lang w:val="mk-MK"/>
        </w:rPr>
        <w:t>(во денари и структура во %)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4420"/>
        <w:gridCol w:w="1880"/>
        <w:gridCol w:w="3320"/>
      </w:tblGrid>
      <w:tr w:rsidR="004E7D2D" w:rsidRPr="004E7D2D" w14:paraId="7473F53C" w14:textId="77777777" w:rsidTr="004E7D2D">
        <w:trPr>
          <w:trHeight w:val="58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1D3852A5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Општинска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администрација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14C74642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3BDEFBF0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од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оваа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br/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надлежност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4E7D2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%)</w:t>
            </w:r>
          </w:p>
        </w:tc>
      </w:tr>
      <w:tr w:rsidR="004E7D2D" w:rsidRPr="004E7D2D" w14:paraId="2D7ED40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F93F0D7" w14:textId="0932B6BD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Општинска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администрација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98B2D45" w14:textId="0971B7AC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41</w:t>
            </w:r>
            <w:r w:rsidR="005B32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975</w:t>
            </w:r>
            <w:r w:rsidR="005B32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B545648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97</w:t>
            </w:r>
          </w:p>
        </w:tc>
      </w:tr>
      <w:tr w:rsidR="004E7D2D" w:rsidRPr="004E7D2D" w14:paraId="285ECE1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1D5C" w14:textId="4C043231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Капитални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трошоци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општината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16D" w14:textId="5B44D08E" w:rsidR="004E7D2D" w:rsidRPr="004E7D2D" w:rsidRDefault="002D4DDA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E7D2D"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5B32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4E7D2D"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160</w:t>
            </w:r>
            <w:r w:rsidR="005B32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4E7D2D"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F197F1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4E7D2D" w:rsidRPr="004E7D2D" w14:paraId="21145A4F" w14:textId="77777777" w:rsidTr="004E7D2D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163F5F" w14:textId="77777777" w:rsidR="004E7D2D" w:rsidRPr="004E7D2D" w:rsidRDefault="004E7D2D" w:rsidP="004E7D2D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89FD9F" w14:textId="744AFE2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43</w:t>
            </w:r>
            <w:r w:rsidR="005B32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135</w:t>
            </w:r>
            <w:r w:rsidR="005B32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0D39C00" w14:textId="77777777" w:rsidR="004E7D2D" w:rsidRPr="004E7D2D" w:rsidRDefault="004E7D2D" w:rsidP="004E7D2D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4E7D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771CBAB0" w14:textId="77777777" w:rsidR="00C96728" w:rsidRDefault="00C96728" w:rsidP="00AD18A9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57A7BEFB" w14:textId="4BBFD603" w:rsidR="00847345" w:rsidRPr="00881206" w:rsidRDefault="00847345" w:rsidP="00AD18A9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 xml:space="preserve">Вкупните расходи кои се наменети за работата на </w:t>
      </w:r>
      <w:r w:rsidRPr="000C7449">
        <w:rPr>
          <w:rFonts w:asciiTheme="majorHAnsi" w:hAnsiTheme="majorHAnsi"/>
          <w:b/>
          <w:bCs/>
          <w:sz w:val="22"/>
          <w:szCs w:val="22"/>
          <w:lang w:val="mk-MK"/>
        </w:rPr>
        <w:t>Градоначалникот</w:t>
      </w:r>
      <w:r w:rsidR="00337CC3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 xml:space="preserve">изнесуваат </w:t>
      </w:r>
      <w:r w:rsidR="00881206">
        <w:rPr>
          <w:rFonts w:asciiTheme="majorHAnsi" w:hAnsiTheme="majorHAnsi"/>
          <w:sz w:val="22"/>
          <w:szCs w:val="22"/>
          <w:lang w:val="mk-MK"/>
        </w:rPr>
        <w:t>1.845.000</w:t>
      </w:r>
      <w:r>
        <w:rPr>
          <w:rFonts w:asciiTheme="majorHAnsi" w:hAnsiTheme="majorHAnsi"/>
          <w:sz w:val="22"/>
          <w:szCs w:val="22"/>
          <w:lang w:val="mk-MK"/>
        </w:rPr>
        <w:t xml:space="preserve"> денари и истите во себе </w:t>
      </w:r>
      <w:r w:rsidRP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вклучуваат  плати и надоместоци на градоначалникот, </w:t>
      </w:r>
      <w:r w:rsidR="00EF3FC4" w:rsidRPr="00881206">
        <w:rPr>
          <w:rFonts w:asciiTheme="majorHAnsi" w:hAnsiTheme="majorHAnsi"/>
          <w:color w:val="auto"/>
          <w:sz w:val="22"/>
          <w:szCs w:val="22"/>
          <w:lang w:val="mk-MK"/>
        </w:rPr>
        <w:t>тековн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>и</w:t>
      </w:r>
      <w:r w:rsidR="00EF3FC4" w:rsidRP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 резерв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>и</w:t>
      </w:r>
      <w:r w:rsidR="00EF3FC4" w:rsidRPr="00881206">
        <w:rPr>
          <w:rFonts w:asciiTheme="majorHAnsi" w:hAnsiTheme="majorHAnsi"/>
          <w:color w:val="auto"/>
          <w:sz w:val="22"/>
          <w:szCs w:val="22"/>
          <w:lang w:val="mk-MK"/>
        </w:rPr>
        <w:t>,</w:t>
      </w:r>
      <w:r w:rsidR="00344734" w:rsidRP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392E18" w:rsidRPr="00881206">
        <w:rPr>
          <w:rFonts w:asciiTheme="majorHAnsi" w:hAnsiTheme="majorHAnsi"/>
          <w:color w:val="auto"/>
          <w:sz w:val="22"/>
          <w:szCs w:val="22"/>
          <w:lang w:val="mk-MK"/>
        </w:rPr>
        <w:t>тр</w:t>
      </w:r>
      <w:r w:rsidR="00C06D25" w:rsidRPr="00881206">
        <w:rPr>
          <w:rFonts w:asciiTheme="majorHAnsi" w:hAnsiTheme="majorHAnsi"/>
          <w:color w:val="auto"/>
          <w:sz w:val="22"/>
          <w:szCs w:val="22"/>
          <w:lang w:val="mk-MK"/>
        </w:rPr>
        <w:t>а</w:t>
      </w:r>
      <w:r w:rsidR="00392E18" w:rsidRPr="00881206">
        <w:rPr>
          <w:rFonts w:asciiTheme="majorHAnsi" w:hAnsiTheme="majorHAnsi"/>
          <w:color w:val="auto"/>
          <w:sz w:val="22"/>
          <w:szCs w:val="22"/>
          <w:lang w:val="mk-MK"/>
        </w:rPr>
        <w:t>нсфери</w:t>
      </w:r>
      <w:r w:rsid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 за пензионирање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 xml:space="preserve"> на вработени,</w:t>
      </w:r>
      <w:r w:rsid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E559FB">
        <w:rPr>
          <w:rFonts w:asciiTheme="majorHAnsi" w:hAnsiTheme="majorHAnsi"/>
          <w:color w:val="auto"/>
          <w:sz w:val="22"/>
          <w:szCs w:val="22"/>
          <w:lang w:val="mk-MK"/>
        </w:rPr>
        <w:t xml:space="preserve">трансфери на еднократен надоместок за </w:t>
      </w:r>
      <w:r w:rsid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B111EA">
        <w:rPr>
          <w:rFonts w:asciiTheme="majorHAnsi" w:hAnsiTheme="majorHAnsi"/>
          <w:color w:val="auto"/>
          <w:sz w:val="22"/>
          <w:szCs w:val="22"/>
          <w:lang w:val="mk-MK"/>
        </w:rPr>
        <w:t>новороденчиња</w:t>
      </w:r>
      <w:r w:rsidR="00C06D25" w:rsidRP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, </w:t>
      </w:r>
      <w:r w:rsidR="00881206" w:rsidRPr="00881206">
        <w:rPr>
          <w:rFonts w:asciiTheme="majorHAnsi" w:hAnsiTheme="majorHAnsi"/>
          <w:color w:val="auto"/>
          <w:sz w:val="22"/>
          <w:szCs w:val="22"/>
          <w:lang w:val="mk-MK"/>
        </w:rPr>
        <w:t>тековни расхо</w:t>
      </w:r>
      <w:r w:rsidR="00C96728">
        <w:rPr>
          <w:rFonts w:asciiTheme="majorHAnsi" w:hAnsiTheme="majorHAnsi"/>
          <w:color w:val="auto"/>
          <w:sz w:val="22"/>
          <w:szCs w:val="22"/>
          <w:lang w:val="mk-MK"/>
        </w:rPr>
        <w:t>д</w:t>
      </w:r>
      <w:r w:rsidR="00881206" w:rsidRPr="00881206">
        <w:rPr>
          <w:rFonts w:asciiTheme="majorHAnsi" w:hAnsiTheme="majorHAnsi"/>
          <w:color w:val="auto"/>
          <w:sz w:val="22"/>
          <w:szCs w:val="22"/>
          <w:lang w:val="mk-MK"/>
        </w:rPr>
        <w:t>и, к</w:t>
      </w:r>
      <w:r w:rsidR="005C57E2">
        <w:rPr>
          <w:rFonts w:asciiTheme="majorHAnsi" w:hAnsiTheme="majorHAnsi"/>
          <w:color w:val="auto"/>
          <w:sz w:val="22"/>
          <w:szCs w:val="22"/>
          <w:lang w:val="mk-MK"/>
        </w:rPr>
        <w:t>о</w:t>
      </w:r>
      <w:r w:rsidR="00881206" w:rsidRPr="00881206">
        <w:rPr>
          <w:rFonts w:asciiTheme="majorHAnsi" w:hAnsiTheme="majorHAnsi"/>
          <w:color w:val="auto"/>
          <w:sz w:val="22"/>
          <w:szCs w:val="22"/>
          <w:lang w:val="mk-MK"/>
        </w:rPr>
        <w:t>мунални услуги</w:t>
      </w:r>
      <w:r w:rsidR="00C06D25" w:rsidRPr="00881206">
        <w:rPr>
          <w:rFonts w:asciiTheme="majorHAnsi" w:hAnsiTheme="majorHAnsi"/>
          <w:color w:val="auto"/>
          <w:sz w:val="22"/>
          <w:szCs w:val="22"/>
          <w:lang w:val="mk-MK"/>
        </w:rPr>
        <w:t xml:space="preserve"> и др.</w:t>
      </w:r>
    </w:p>
    <w:p w14:paraId="380E0A8D" w14:textId="4055ECA6" w:rsidR="002D65BD" w:rsidRDefault="00847345" w:rsidP="00E559FB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mk-MK"/>
        </w:rPr>
        <w:t xml:space="preserve">Во расходите за програмите по надлежност на </w:t>
      </w:r>
      <w:r w:rsidRPr="00AD18A9">
        <w:rPr>
          <w:rFonts w:asciiTheme="majorHAnsi" w:hAnsiTheme="majorHAnsi"/>
          <w:b/>
          <w:bCs/>
          <w:sz w:val="22"/>
          <w:szCs w:val="22"/>
          <w:lang w:val="mk-MK"/>
        </w:rPr>
        <w:t>урбанизам и урбанистичко планирање</w:t>
      </w:r>
      <w:r>
        <w:rPr>
          <w:rFonts w:asciiTheme="majorHAnsi" w:hAnsiTheme="majorHAnsi"/>
          <w:sz w:val="22"/>
          <w:szCs w:val="22"/>
          <w:lang w:val="mk-MK"/>
        </w:rPr>
        <w:t xml:space="preserve"> највисок износ се издвојува за </w:t>
      </w:r>
      <w:r w:rsidR="00B111EA" w:rsidRPr="00BB3321">
        <w:rPr>
          <w:rFonts w:asciiTheme="majorHAnsi" w:hAnsiTheme="majorHAnsi"/>
          <w:b/>
          <w:bCs/>
          <w:sz w:val="22"/>
          <w:szCs w:val="22"/>
          <w:lang w:val="mk-MK"/>
        </w:rPr>
        <w:t>урбанистичко планирање</w:t>
      </w:r>
      <w:r w:rsidRPr="00BB3321">
        <w:rPr>
          <w:rFonts w:asciiTheme="majorHAnsi" w:hAnsiTheme="majorHAnsi"/>
          <w:b/>
          <w:bCs/>
          <w:sz w:val="22"/>
          <w:szCs w:val="22"/>
          <w:lang w:val="mk-MK"/>
        </w:rPr>
        <w:t xml:space="preserve"> каде што се планирани/издвоени </w:t>
      </w:r>
      <w:r w:rsidR="00B111EA" w:rsidRPr="00BB3321">
        <w:rPr>
          <w:rFonts w:asciiTheme="majorHAnsi" w:hAnsiTheme="majorHAnsi"/>
          <w:b/>
          <w:bCs/>
          <w:sz w:val="22"/>
          <w:szCs w:val="22"/>
          <w:lang w:val="mk-MK"/>
        </w:rPr>
        <w:t>1.903.000</w:t>
      </w:r>
      <w:r w:rsidRPr="00BB3321">
        <w:rPr>
          <w:rFonts w:asciiTheme="majorHAnsi" w:hAnsiTheme="majorHAnsi"/>
          <w:b/>
          <w:bCs/>
          <w:sz w:val="22"/>
          <w:szCs w:val="22"/>
          <w:lang w:val="mk-MK"/>
        </w:rPr>
        <w:t xml:space="preserve"> денари, коишто имаат за цел да поддржат </w:t>
      </w:r>
      <w:r w:rsidR="00214DF0" w:rsidRPr="00BB3321">
        <w:rPr>
          <w:rFonts w:asciiTheme="majorHAnsi" w:hAnsiTheme="majorHAnsi"/>
          <w:b/>
          <w:bCs/>
          <w:sz w:val="22"/>
          <w:szCs w:val="22"/>
          <w:lang w:val="mk-MK"/>
        </w:rPr>
        <w:t xml:space="preserve">одредени </w:t>
      </w:r>
      <w:r w:rsidRPr="00BB3321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="002D65BD" w:rsidRPr="00BB3321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Pr="00BB3321">
        <w:rPr>
          <w:rFonts w:asciiTheme="majorHAnsi" w:hAnsiTheme="majorHAnsi"/>
          <w:b/>
          <w:bCs/>
          <w:sz w:val="22"/>
          <w:szCs w:val="22"/>
          <w:lang w:val="mk-MK"/>
        </w:rPr>
        <w:t>активности</w:t>
      </w:r>
      <w:r w:rsidR="00214DF0" w:rsidRPr="00BB3321">
        <w:rPr>
          <w:rFonts w:asciiTheme="majorHAnsi" w:hAnsiTheme="majorHAnsi"/>
          <w:b/>
          <w:bCs/>
          <w:sz w:val="22"/>
          <w:szCs w:val="22"/>
          <w:lang w:val="mk-MK"/>
        </w:rPr>
        <w:t xml:space="preserve"> меѓу кои позначајни се</w:t>
      </w:r>
      <w:r w:rsidR="00214DF0">
        <w:rPr>
          <w:rFonts w:asciiTheme="majorHAnsi" w:hAnsiTheme="majorHAnsi"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sz w:val="22"/>
          <w:szCs w:val="22"/>
        </w:rPr>
        <w:t>:</w:t>
      </w:r>
    </w:p>
    <w:p w14:paraId="6EB795DB" w14:textId="6485CF89" w:rsidR="005B3CCA" w:rsidRDefault="00847345" w:rsidP="00E559FB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2D65BD">
        <w:rPr>
          <w:rFonts w:asciiTheme="majorHAnsi" w:hAnsiTheme="majorHAnsi"/>
          <w:sz w:val="22"/>
          <w:szCs w:val="22"/>
          <w:lang w:val="mk-MK"/>
        </w:rPr>
        <w:t>-</w:t>
      </w:r>
      <w:bookmarkStart w:id="18" w:name="_Hlk129721867"/>
      <w:r w:rsidR="002D65BD">
        <w:rPr>
          <w:rFonts w:asciiTheme="majorHAnsi" w:hAnsiTheme="majorHAnsi"/>
          <w:sz w:val="22"/>
          <w:szCs w:val="22"/>
          <w:lang w:val="mk-MK"/>
        </w:rPr>
        <w:t xml:space="preserve">Изработка на Урбанистички проект вон плански опфат на урбанистички план за градба </w:t>
      </w:r>
      <w:bookmarkEnd w:id="18"/>
      <w:r w:rsidR="002D65BD">
        <w:rPr>
          <w:rFonts w:asciiTheme="majorHAnsi" w:hAnsiTheme="majorHAnsi"/>
          <w:sz w:val="22"/>
          <w:szCs w:val="22"/>
          <w:lang w:val="mk-MK"/>
        </w:rPr>
        <w:t>на ЕЗ Концентрирани сончеви електрани на дел од</w:t>
      </w:r>
      <w:r w:rsidR="00267CDC">
        <w:rPr>
          <w:rFonts w:asciiTheme="majorHAnsi" w:hAnsiTheme="majorHAnsi"/>
          <w:sz w:val="22"/>
          <w:szCs w:val="22"/>
          <w:lang w:val="mk-MK"/>
        </w:rPr>
        <w:t xml:space="preserve"> КП бр.1030 за </w:t>
      </w:r>
      <w:r w:rsidR="002D65BD">
        <w:rPr>
          <w:rFonts w:asciiTheme="majorHAnsi" w:hAnsiTheme="majorHAnsi"/>
          <w:sz w:val="22"/>
          <w:szCs w:val="22"/>
          <w:lang w:val="mk-MK"/>
        </w:rPr>
        <w:t>КО Ижиште во површина од 7,1ха</w:t>
      </w:r>
      <w:r w:rsidR="00F06C15">
        <w:rPr>
          <w:rFonts w:asciiTheme="majorHAnsi" w:hAnsiTheme="majorHAnsi"/>
          <w:sz w:val="22"/>
          <w:szCs w:val="22"/>
          <w:lang w:val="mk-MK"/>
        </w:rPr>
        <w:t>,</w:t>
      </w:r>
    </w:p>
    <w:p w14:paraId="2AE96D4C" w14:textId="18161697" w:rsidR="002D65BD" w:rsidRDefault="002D65BD" w:rsidP="00E559FB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>-Изработка на Урбанистички проект вон плански опфат на урбанистички план за градба на Г-2 Лесна незагадувачка индустрија на КП бр.34,</w:t>
      </w:r>
      <w:r w:rsidR="00F06C15">
        <w:rPr>
          <w:rFonts w:asciiTheme="majorHAnsi" w:hAnsiTheme="majorHAnsi"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>запишана на ИЛ бр.</w:t>
      </w:r>
      <w:r w:rsidR="00E56054">
        <w:rPr>
          <w:rFonts w:asciiTheme="majorHAnsi" w:hAnsiTheme="majorHAnsi"/>
          <w:sz w:val="22"/>
          <w:szCs w:val="22"/>
          <w:lang w:val="mk-MK"/>
        </w:rPr>
        <w:t>31 за КО Барбарас во површина од 8.383 м2</w:t>
      </w:r>
      <w:r w:rsidR="00F06C15">
        <w:rPr>
          <w:rFonts w:asciiTheme="majorHAnsi" w:hAnsiTheme="majorHAnsi"/>
          <w:sz w:val="22"/>
          <w:szCs w:val="22"/>
          <w:lang w:val="mk-MK"/>
        </w:rPr>
        <w:t>,</w:t>
      </w:r>
    </w:p>
    <w:p w14:paraId="57A9C524" w14:textId="7FFDC1EB" w:rsidR="002D65BD" w:rsidRDefault="00214DF0" w:rsidP="00E559FB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>-Изменување и дополнување на ДУП за</w:t>
      </w:r>
      <w:r w:rsidR="00F17284">
        <w:rPr>
          <w:rFonts w:asciiTheme="majorHAnsi" w:hAnsiTheme="majorHAnsi"/>
          <w:sz w:val="22"/>
          <w:szCs w:val="22"/>
          <w:lang w:val="mk-MK"/>
        </w:rPr>
        <w:t xml:space="preserve"> викенд </w:t>
      </w:r>
      <w:r>
        <w:rPr>
          <w:rFonts w:asciiTheme="majorHAnsi" w:hAnsiTheme="majorHAnsi"/>
          <w:sz w:val="22"/>
          <w:szCs w:val="22"/>
          <w:lang w:val="mk-MK"/>
        </w:rPr>
        <w:t xml:space="preserve"> населба Долна Белица Блок1-Македонски Брод за плански опфат од 6 ха</w:t>
      </w:r>
      <w:r w:rsidR="00D83245">
        <w:rPr>
          <w:rFonts w:asciiTheme="majorHAnsi" w:hAnsiTheme="majorHAnsi"/>
          <w:sz w:val="22"/>
          <w:szCs w:val="22"/>
          <w:lang w:val="mk-MK"/>
        </w:rPr>
        <w:t>.</w:t>
      </w:r>
    </w:p>
    <w:p w14:paraId="66225519" w14:textId="77777777" w:rsidR="00D83245" w:rsidRDefault="00D83245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6123035B" w14:textId="77777777" w:rsidR="00D83245" w:rsidRDefault="00D83245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3CA89334" w14:textId="77777777" w:rsidR="00D83245" w:rsidRDefault="00D83245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12F29735" w14:textId="1744922D" w:rsidR="00E35963" w:rsidRPr="0090571F" w:rsidRDefault="005D12EF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lastRenderedPageBreak/>
        <w:t xml:space="preserve">Табела </w:t>
      </w:r>
      <w:r w:rsidR="00C27E38">
        <w:rPr>
          <w:rFonts w:asciiTheme="majorHAnsi" w:hAnsiTheme="majorHAnsi"/>
          <w:b/>
          <w:bCs/>
          <w:sz w:val="22"/>
          <w:szCs w:val="22"/>
          <w:lang w:val="mk-MK"/>
        </w:rPr>
        <w:t>8</w:t>
      </w: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. Расходи </w:t>
      </w:r>
      <w:r w:rsidR="006F2DA9" w:rsidRPr="0090571F">
        <w:rPr>
          <w:rFonts w:asciiTheme="majorHAnsi" w:hAnsiTheme="majorHAnsi"/>
          <w:b/>
          <w:bCs/>
          <w:sz w:val="22"/>
          <w:szCs w:val="22"/>
          <w:lang w:val="mk-MK"/>
        </w:rPr>
        <w:t>по</w:t>
      </w: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 програми по надлежност </w:t>
      </w:r>
      <w:r w:rsidR="006F2DA9" w:rsidRPr="0090571F">
        <w:rPr>
          <w:rFonts w:asciiTheme="majorHAnsi" w:hAnsiTheme="majorHAnsi"/>
          <w:b/>
          <w:bCs/>
          <w:sz w:val="22"/>
          <w:szCs w:val="22"/>
          <w:lang w:val="mk-MK"/>
        </w:rPr>
        <w:t>- У</w:t>
      </w: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>рбанизам/урбанистичко планирање</w:t>
      </w:r>
      <w:r w:rsid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 (износ во денари и структура во %)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4585"/>
        <w:gridCol w:w="1880"/>
        <w:gridCol w:w="3155"/>
      </w:tblGrid>
      <w:tr w:rsidR="00B111EA" w:rsidRPr="00B111EA" w14:paraId="4630D9A2" w14:textId="77777777" w:rsidTr="00B111EA">
        <w:trPr>
          <w:trHeight w:val="1020"/>
        </w:trPr>
        <w:tc>
          <w:tcPr>
            <w:tcW w:w="4585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7B72B5F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Урбанистичко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планирање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4907C396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3155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49E736DF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br/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од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оваа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надлежност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11EA" w:rsidRPr="00B111EA" w14:paraId="227BBE4A" w14:textId="77777777" w:rsidTr="00B111EA">
        <w:trPr>
          <w:trHeight w:val="290"/>
        </w:trPr>
        <w:tc>
          <w:tcPr>
            <w:tcW w:w="4585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B1A06C6" w14:textId="2F99C616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Урбанстичко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планирање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082BB7D" w14:textId="6EB026E4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D151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.903.000</w:t>
            </w:r>
          </w:p>
        </w:tc>
        <w:tc>
          <w:tcPr>
            <w:tcW w:w="3155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5F70EC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96.55</w:t>
            </w:r>
          </w:p>
        </w:tc>
      </w:tr>
      <w:tr w:rsidR="00B111EA" w:rsidRPr="00B111EA" w14:paraId="1FCA0137" w14:textId="77777777" w:rsidTr="00B111EA">
        <w:trPr>
          <w:trHeight w:val="290"/>
        </w:trPr>
        <w:tc>
          <w:tcPr>
            <w:tcW w:w="4585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EB57" w14:textId="351A4709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Уредување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градежно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земјиште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38A" w14:textId="6B4DFD42" w:rsidR="00B111EA" w:rsidRPr="00B111EA" w:rsidRDefault="00D15181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50</w:t>
            </w:r>
            <w:r w:rsidR="00D83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155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BDE720B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2.54</w:t>
            </w:r>
          </w:p>
        </w:tc>
      </w:tr>
      <w:tr w:rsidR="00B111EA" w:rsidRPr="00B111EA" w14:paraId="1E541BBE" w14:textId="77777777" w:rsidTr="00B111EA">
        <w:trPr>
          <w:trHeight w:val="290"/>
        </w:trPr>
        <w:tc>
          <w:tcPr>
            <w:tcW w:w="4585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39D6024" w14:textId="0F4E2C9E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Уредување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простор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во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рурални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подрачја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77E11A7" w14:textId="38BC017C" w:rsidR="00B111EA" w:rsidRPr="00B111EA" w:rsidRDefault="00D15181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18</w:t>
            </w:r>
            <w:r w:rsidR="00D83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155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A7825EE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0.91</w:t>
            </w:r>
          </w:p>
        </w:tc>
      </w:tr>
      <w:tr w:rsidR="00B111EA" w:rsidRPr="00B111EA" w14:paraId="7B0121DA" w14:textId="77777777" w:rsidTr="00B111EA">
        <w:trPr>
          <w:trHeight w:val="290"/>
        </w:trPr>
        <w:tc>
          <w:tcPr>
            <w:tcW w:w="458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B8FA4E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67313E" w14:textId="37B9B485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D83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971</w:t>
            </w:r>
            <w:r w:rsidR="00D83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15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BD8E61F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0EE8A918" w14:textId="77777777" w:rsidR="004D2E04" w:rsidRDefault="004D2E04" w:rsidP="00AD18A9">
      <w:pPr>
        <w:spacing w:after="180" w:line="240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583C1F3C" w14:textId="543C5DE6" w:rsidR="00B111EA" w:rsidRDefault="0035578C" w:rsidP="00BB3321">
      <w:pPr>
        <w:spacing w:after="180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 xml:space="preserve">Расходите издвоени за </w:t>
      </w:r>
      <w:r w:rsidRPr="00D83245">
        <w:rPr>
          <w:rFonts w:asciiTheme="majorHAnsi" w:hAnsiTheme="majorHAnsi"/>
          <w:b/>
          <w:bCs/>
          <w:sz w:val="22"/>
          <w:szCs w:val="22"/>
          <w:lang w:val="mk-MK"/>
        </w:rPr>
        <w:t>к</w:t>
      </w:r>
      <w:r w:rsidRPr="00AD18A9">
        <w:rPr>
          <w:rFonts w:asciiTheme="majorHAnsi" w:hAnsiTheme="majorHAnsi"/>
          <w:b/>
          <w:bCs/>
          <w:sz w:val="22"/>
          <w:szCs w:val="22"/>
          <w:lang w:val="mk-MK"/>
        </w:rPr>
        <w:t xml:space="preserve">омунални услуги </w:t>
      </w:r>
      <w:r>
        <w:rPr>
          <w:rFonts w:asciiTheme="majorHAnsi" w:hAnsiTheme="majorHAnsi"/>
          <w:sz w:val="22"/>
          <w:szCs w:val="22"/>
          <w:lang w:val="mk-MK"/>
        </w:rPr>
        <w:t xml:space="preserve">во износ од </w:t>
      </w:r>
      <w:r w:rsidR="00B111EA">
        <w:rPr>
          <w:rFonts w:asciiTheme="majorHAnsi" w:hAnsiTheme="majorHAnsi"/>
          <w:sz w:val="22"/>
          <w:szCs w:val="22"/>
          <w:lang w:val="mk-MK"/>
        </w:rPr>
        <w:t xml:space="preserve">40.714.000 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>денари, имаат за цел да ги помогнат активностите  како</w:t>
      </w:r>
      <w:r>
        <w:rPr>
          <w:rFonts w:asciiTheme="majorHAnsi" w:hAnsiTheme="majorHAnsi"/>
          <w:sz w:val="22"/>
          <w:szCs w:val="22"/>
        </w:rPr>
        <w:t>:</w:t>
      </w:r>
      <w:r w:rsidR="00B111EA">
        <w:rPr>
          <w:rFonts w:asciiTheme="majorHAnsi" w:hAnsiTheme="majorHAnsi"/>
          <w:sz w:val="22"/>
          <w:szCs w:val="22"/>
          <w:lang w:val="mk-MK"/>
        </w:rPr>
        <w:t xml:space="preserve"> изградба на улици и патишта,</w:t>
      </w:r>
      <w:r>
        <w:rPr>
          <w:rFonts w:asciiTheme="majorHAnsi" w:hAnsiTheme="majorHAnsi"/>
          <w:sz w:val="22"/>
          <w:szCs w:val="22"/>
          <w:lang w:val="mk-MK"/>
        </w:rPr>
        <w:t>одржување на урбана опрема, снабдување со вода, одведување и пречистување на отпадни води, одржување јавна чистота и јавно зеленило</w:t>
      </w:r>
      <w:r w:rsidR="003978E8">
        <w:rPr>
          <w:rFonts w:asciiTheme="majorHAnsi" w:hAnsiTheme="majorHAnsi"/>
          <w:sz w:val="22"/>
          <w:szCs w:val="22"/>
          <w:lang w:val="mk-MK"/>
        </w:rPr>
        <w:t xml:space="preserve"> одржување на улици и патишта,</w:t>
      </w:r>
      <w:r w:rsidR="00D820A3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3978E8">
        <w:rPr>
          <w:rFonts w:asciiTheme="majorHAnsi" w:hAnsiTheme="majorHAnsi"/>
          <w:sz w:val="22"/>
          <w:szCs w:val="22"/>
          <w:lang w:val="mk-MK"/>
        </w:rPr>
        <w:t>решавање на проблемот со бездомните кучиња затекнати на јавни по</w:t>
      </w:r>
      <w:r w:rsidR="00267CDC">
        <w:rPr>
          <w:rFonts w:asciiTheme="majorHAnsi" w:hAnsiTheme="majorHAnsi"/>
          <w:sz w:val="22"/>
          <w:szCs w:val="22"/>
          <w:lang w:val="mk-MK"/>
        </w:rPr>
        <w:t>в</w:t>
      </w:r>
      <w:r w:rsidR="003978E8">
        <w:rPr>
          <w:rFonts w:asciiTheme="majorHAnsi" w:hAnsiTheme="majorHAnsi"/>
          <w:sz w:val="22"/>
          <w:szCs w:val="22"/>
          <w:lang w:val="mk-MK"/>
        </w:rPr>
        <w:t>ршини на територијата на општината</w:t>
      </w:r>
      <w:r w:rsidR="00267CDC">
        <w:rPr>
          <w:rFonts w:asciiTheme="majorHAnsi" w:hAnsiTheme="majorHAnsi"/>
          <w:sz w:val="22"/>
          <w:szCs w:val="22"/>
          <w:lang w:val="mk-MK"/>
        </w:rPr>
        <w:t>,</w:t>
      </w:r>
      <w:r w:rsidR="00D820A3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3978E8">
        <w:rPr>
          <w:rFonts w:asciiTheme="majorHAnsi" w:hAnsiTheme="majorHAnsi"/>
          <w:sz w:val="22"/>
          <w:szCs w:val="22"/>
          <w:lang w:val="mk-MK"/>
        </w:rPr>
        <w:t xml:space="preserve">набавка на опрема </w:t>
      </w:r>
      <w:r>
        <w:rPr>
          <w:rFonts w:asciiTheme="majorHAnsi" w:hAnsiTheme="majorHAnsi"/>
          <w:sz w:val="22"/>
          <w:szCs w:val="22"/>
          <w:lang w:val="mk-MK"/>
        </w:rPr>
        <w:t xml:space="preserve"> итн.</w:t>
      </w:r>
    </w:p>
    <w:p w14:paraId="225658DD" w14:textId="27AEFF11" w:rsidR="005D12EF" w:rsidRDefault="005D12EF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Табела </w:t>
      </w:r>
      <w:r w:rsidR="008232A8">
        <w:rPr>
          <w:rFonts w:asciiTheme="majorHAnsi" w:hAnsiTheme="majorHAnsi"/>
          <w:b/>
          <w:bCs/>
          <w:sz w:val="22"/>
          <w:szCs w:val="22"/>
          <w:lang w:val="mk-MK"/>
        </w:rPr>
        <w:t>9</w:t>
      </w: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. Расходи </w:t>
      </w:r>
      <w:r w:rsidR="006F2DA9" w:rsidRPr="0090571F">
        <w:rPr>
          <w:rFonts w:asciiTheme="majorHAnsi" w:hAnsiTheme="majorHAnsi"/>
          <w:b/>
          <w:bCs/>
          <w:sz w:val="22"/>
          <w:szCs w:val="22"/>
          <w:lang w:val="mk-MK"/>
        </w:rPr>
        <w:t>по</w:t>
      </w: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 програми по надлежност </w:t>
      </w:r>
      <w:r w:rsidR="006F2DA9" w:rsidRPr="0090571F">
        <w:rPr>
          <w:rFonts w:asciiTheme="majorHAnsi" w:hAnsiTheme="majorHAnsi"/>
          <w:b/>
          <w:bCs/>
          <w:sz w:val="22"/>
          <w:szCs w:val="22"/>
          <w:lang w:val="mk-MK"/>
        </w:rPr>
        <w:t>- К</w:t>
      </w:r>
      <w:r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омунални </w:t>
      </w:r>
      <w:r w:rsidR="00FC2266">
        <w:rPr>
          <w:rFonts w:asciiTheme="majorHAnsi" w:hAnsiTheme="majorHAnsi"/>
          <w:b/>
          <w:bCs/>
          <w:sz w:val="22"/>
          <w:szCs w:val="22"/>
          <w:lang w:val="mk-MK"/>
        </w:rPr>
        <w:t>дејности</w:t>
      </w:r>
      <w:r w:rsidR="0090571F" w:rsidRPr="0090571F">
        <w:rPr>
          <w:rFonts w:asciiTheme="majorHAnsi" w:hAnsiTheme="majorHAnsi"/>
          <w:b/>
          <w:bCs/>
          <w:sz w:val="22"/>
          <w:szCs w:val="22"/>
          <w:lang w:val="mk-MK"/>
        </w:rPr>
        <w:t xml:space="preserve"> (износ во денари и структура во %)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6333"/>
        <w:gridCol w:w="1339"/>
        <w:gridCol w:w="1678"/>
      </w:tblGrid>
      <w:tr w:rsidR="00B111EA" w:rsidRPr="00B111EA" w14:paraId="439F6737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0E8AD56E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Комунални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услуги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F2A9035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1EEB4AC0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од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оваа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надлежност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B111E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%)</w:t>
            </w:r>
          </w:p>
        </w:tc>
      </w:tr>
      <w:tr w:rsidR="00B111EA" w:rsidRPr="00B111EA" w14:paraId="0BE8BA18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5477D0D" w14:textId="121D1605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Одржување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урбана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опрема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2952DEC" w14:textId="2A5DFA02" w:rsidR="00B111EA" w:rsidRPr="00B111EA" w:rsidRDefault="00C33A2F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0F742E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0.05</w:t>
            </w:r>
          </w:p>
        </w:tc>
      </w:tr>
      <w:tr w:rsidR="00B111EA" w:rsidRPr="00B111EA" w14:paraId="6178936C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2BA" w14:textId="2E002EF4" w:rsidR="00B111EA" w:rsidRPr="00B111EA" w:rsidRDefault="00D820A3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С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набдување</w:t>
            </w:r>
            <w:proofErr w:type="spellEnd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со</w:t>
            </w:r>
            <w:proofErr w:type="spellEnd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299F" w14:textId="51D28F56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3F5A2EF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0.25</w:t>
            </w:r>
          </w:p>
        </w:tc>
      </w:tr>
      <w:tr w:rsidR="00B111EA" w:rsidRPr="00B111EA" w14:paraId="251EBF2F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9BC85F3" w14:textId="14723C91" w:rsidR="00B111EA" w:rsidRPr="00B111EA" w:rsidRDefault="00D820A3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О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дведување</w:t>
            </w:r>
            <w:proofErr w:type="spellEnd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пречистување</w:t>
            </w:r>
            <w:proofErr w:type="spellEnd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отпадни</w:t>
            </w:r>
            <w:proofErr w:type="spellEnd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води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06BB4D1" w14:textId="29C5A527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91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F045ADE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0.22</w:t>
            </w:r>
          </w:p>
        </w:tc>
      </w:tr>
      <w:tr w:rsidR="00B111EA" w:rsidRPr="00B111EA" w14:paraId="57F86888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266C" w14:textId="7915F2B3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Јавно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осветлување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77D" w14:textId="16245493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618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3E8E079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18.71</w:t>
            </w:r>
          </w:p>
        </w:tc>
      </w:tr>
      <w:tr w:rsidR="00B111EA" w:rsidRPr="00B111EA" w14:paraId="455838EB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FCF1CCB" w14:textId="0868C3DE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Јавна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чистота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7908D75" w14:textId="19CEB36A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F8FA920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0.17</w:t>
            </w:r>
          </w:p>
        </w:tc>
      </w:tr>
      <w:tr w:rsidR="00B111EA" w:rsidRPr="00B111EA" w14:paraId="6CA0A3E7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78CB" w14:textId="35A1D899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Одржување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заштита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локалните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патишта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улици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регулирање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режим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сообраќајот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363" w14:textId="24A475D5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400F88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5.40</w:t>
            </w:r>
          </w:p>
        </w:tc>
      </w:tr>
      <w:tr w:rsidR="00B111EA" w:rsidRPr="00B111EA" w14:paraId="3249D036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9BCCA67" w14:textId="3A786999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Одржување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користење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паркови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зеленило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AADCA6E" w14:textId="153B1305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030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83B9ED9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2.53</w:t>
            </w:r>
          </w:p>
        </w:tc>
      </w:tr>
      <w:tr w:rsidR="00B111EA" w:rsidRPr="00B111EA" w14:paraId="64F0A1F1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783D" w14:textId="28CCAD3A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Други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комунални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услуги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715" w14:textId="4B0D9C92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400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F0B230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0.98</w:t>
            </w:r>
          </w:p>
        </w:tc>
      </w:tr>
      <w:tr w:rsidR="00B111EA" w:rsidRPr="00B111EA" w14:paraId="2811B156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7D4" w14:textId="0EBF4892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Изградба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реконструкција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локални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патишта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улици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4D4" w14:textId="4CDF11E4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695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71C69BF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26.27</w:t>
            </w:r>
          </w:p>
        </w:tc>
      </w:tr>
      <w:tr w:rsidR="00B111EA" w:rsidRPr="00B111EA" w14:paraId="5BD65924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E7C4" w14:textId="6B0B5F4B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Изградба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сообраќајна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сигнализација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488" w14:textId="76A6BB8F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165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CF48670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0.41</w:t>
            </w:r>
          </w:p>
        </w:tc>
      </w:tr>
      <w:tr w:rsidR="00B111EA" w:rsidRPr="00B111EA" w14:paraId="4B531D6C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926ADD8" w14:textId="1197F6C1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Изградба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системи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водоснабдување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BE8034B" w14:textId="18FD2BB8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16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909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ED34D8E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41.53</w:t>
            </w:r>
          </w:p>
        </w:tc>
      </w:tr>
      <w:tr w:rsidR="00B111EA" w:rsidRPr="00B111EA" w14:paraId="54106372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419" w14:textId="4EE5BAB6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Изградба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систем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одведување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прочистување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отпадни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води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115" w14:textId="724CE77B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C33A2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966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3356FD7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2.37</w:t>
            </w:r>
          </w:p>
        </w:tc>
      </w:tr>
      <w:tr w:rsidR="00B111EA" w:rsidRPr="00B111EA" w14:paraId="1D0342E4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3C3EC2D" w14:textId="6574C69A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Капитални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расходи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јавна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чистота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E483311" w14:textId="7BA02173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2DC0046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0.49</w:t>
            </w:r>
          </w:p>
        </w:tc>
      </w:tr>
      <w:tr w:rsidR="00B111EA" w:rsidRPr="00B111EA" w14:paraId="20667CAA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E6EB" w14:textId="6EBEBA74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Паркови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зеленило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80CA" w14:textId="5FFBC3A9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230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C35A0CC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0.56</w:t>
            </w:r>
          </w:p>
        </w:tc>
      </w:tr>
      <w:tr w:rsidR="00B111EA" w:rsidRPr="00B111EA" w14:paraId="4E0FB5CF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6C95556" w14:textId="422437A8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Урбана</w:t>
            </w:r>
            <w:proofErr w:type="spellEnd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опрема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DB73F9" w14:textId="07DE4FC4" w:rsidR="00B111EA" w:rsidRPr="00B111EA" w:rsidRDefault="002D4DD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B111EA"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1FCE5FC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0.05</w:t>
            </w:r>
          </w:p>
        </w:tc>
      </w:tr>
      <w:tr w:rsidR="00B111EA" w:rsidRPr="00B111EA" w14:paraId="7F11B17D" w14:textId="77777777" w:rsidTr="00B111EA">
        <w:trPr>
          <w:trHeight w:val="290"/>
        </w:trPr>
        <w:tc>
          <w:tcPr>
            <w:tcW w:w="633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BEA80E" w14:textId="77777777" w:rsidR="00B111EA" w:rsidRPr="00B111EA" w:rsidRDefault="00B111EA" w:rsidP="00B111EA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Вкупно</w:t>
            </w:r>
            <w:proofErr w:type="spellEnd"/>
          </w:p>
        </w:tc>
        <w:tc>
          <w:tcPr>
            <w:tcW w:w="133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420377" w14:textId="39BAF45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40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714</w:t>
            </w:r>
            <w:r w:rsidR="00D820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7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8BD907" w14:textId="77777777" w:rsidR="00B111EA" w:rsidRPr="00B111EA" w:rsidRDefault="00B111EA" w:rsidP="00B111EA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B111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</w:tr>
    </w:tbl>
    <w:p w14:paraId="37F245C1" w14:textId="263E5D14" w:rsidR="006620C4" w:rsidRDefault="006620C4" w:rsidP="00AD18A9">
      <w:pPr>
        <w:spacing w:after="180" w:line="240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tbl>
      <w:tblPr>
        <w:tblStyle w:val="TableGrid"/>
        <w:tblW w:w="0" w:type="auto"/>
        <w:shd w:val="clear" w:color="auto" w:fill="E4F3FC" w:themeFill="accent2" w:themeFillTint="33"/>
        <w:tblLook w:val="04A0" w:firstRow="1" w:lastRow="0" w:firstColumn="1" w:lastColumn="0" w:noHBand="0" w:noVBand="1"/>
      </w:tblPr>
      <w:tblGrid>
        <w:gridCol w:w="9926"/>
      </w:tblGrid>
      <w:tr w:rsidR="00BB3321" w:rsidRPr="00BB3321" w14:paraId="35C97F08" w14:textId="77777777" w:rsidTr="00BB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6" w:type="dxa"/>
            <w:shd w:val="clear" w:color="auto" w:fill="E4F3FC" w:themeFill="accent2" w:themeFillTint="33"/>
          </w:tcPr>
          <w:p w14:paraId="681D6A43" w14:textId="175AF83B" w:rsidR="00BB3321" w:rsidRPr="00BB3321" w:rsidRDefault="00BB3321" w:rsidP="00BB3321">
            <w:pPr>
              <w:contextualSpacing w:val="0"/>
              <w:jc w:val="both"/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</w:pPr>
            <w:r w:rsidRPr="00BB3321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t xml:space="preserve">Позначајни проекти од областа на комунални дејности кои се во завршна фаза и ќе се исплатат со планирани средства </w:t>
            </w:r>
            <w:r w:rsidR="00D820A3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t>од</w:t>
            </w:r>
            <w:r w:rsidRPr="00BB3321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t xml:space="preserve"> буџетот во 2023 година се:</w:t>
            </w:r>
          </w:p>
          <w:p w14:paraId="1DE201E3" w14:textId="065D53E1" w:rsidR="00BB3321" w:rsidRPr="00BB3321" w:rsidRDefault="00BB3321" w:rsidP="00BB3321">
            <w:pPr>
              <w:contextualSpacing w:val="0"/>
              <w:jc w:val="both"/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</w:pP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Доизградба на канал</w:t>
            </w:r>
            <w:r w:rsidR="00D820A3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Лоштица за прифаќање на отпадни води</w:t>
            </w:r>
            <w:r w:rsidR="00D820A3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во Македонски Брод,</w:t>
            </w:r>
            <w:r w:rsidR="00D820A3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и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зградба на резервоар за вода како дел од водоснабдителен систем на населено место Близанско и </w:t>
            </w:r>
            <w:r w:rsidR="00D820A3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з</w:t>
            </w:r>
            <w:r w:rsidR="00D820A3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г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радба на дел од водоводна мрежа од проектот водоснабдување на викенд населба Близанско,</w:t>
            </w:r>
            <w:r w:rsidR="00D820A3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а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лтернативно водоснабдување на с.Требино и Македонски Брод,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и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зградба на улици во населени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те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места Сувидол и Грешница.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Исто така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,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планирани се средства за други инфраструктурни проекти,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изградба,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реконструкција и надзор над градбата,</w:t>
            </w:r>
            <w:r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купување на опрема (даска) за чистење на снег.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Се планираат средства за одржување на паркови и зеленила,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одржување на  улици и патишта,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водоводи,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урбана опрема,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јавно осветлување,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дезинфекција,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дезинсекција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 дератизација,</w:t>
            </w:r>
            <w:r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заловување на кучиња скитници,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транспорт до прифатилиште,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ветеринарно медицински третман,</w:t>
            </w:r>
            <w:r w:rsidR="0054723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обележување со микрочип и враќање на заловените кучиња.</w:t>
            </w:r>
          </w:p>
          <w:p w14:paraId="4D865722" w14:textId="77777777" w:rsidR="00BB3321" w:rsidRPr="00BB3321" w:rsidRDefault="00BB3321" w:rsidP="00BB3321">
            <w:pPr>
              <w:contextualSpacing w:val="0"/>
              <w:jc w:val="both"/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</w:pPr>
          </w:p>
        </w:tc>
      </w:tr>
    </w:tbl>
    <w:p w14:paraId="5918607D" w14:textId="77777777" w:rsidR="00B92EBF" w:rsidRDefault="00B92EBF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</w:p>
    <w:p w14:paraId="15E9FF4E" w14:textId="208EF805" w:rsidR="006F2DA9" w:rsidRDefault="0035578C" w:rsidP="00E751E2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 xml:space="preserve">Во расходите за </w:t>
      </w:r>
      <w:r w:rsidRPr="0035578C">
        <w:rPr>
          <w:rFonts w:asciiTheme="majorHAnsi" w:hAnsiTheme="majorHAnsi"/>
          <w:b/>
          <w:bCs/>
          <w:sz w:val="22"/>
          <w:szCs w:val="22"/>
          <w:lang w:val="mk-MK"/>
        </w:rPr>
        <w:t>заштита на животната средина</w:t>
      </w:r>
      <w:r w:rsidR="00375432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="00B1621A">
        <w:rPr>
          <w:rFonts w:asciiTheme="majorHAnsi" w:hAnsiTheme="majorHAnsi"/>
          <w:sz w:val="22"/>
          <w:szCs w:val="22"/>
          <w:lang w:val="mk-MK"/>
        </w:rPr>
        <w:t xml:space="preserve">на </w:t>
      </w:r>
      <w:r w:rsidR="00267CDC">
        <w:rPr>
          <w:rFonts w:asciiTheme="majorHAnsi" w:hAnsiTheme="majorHAnsi"/>
          <w:sz w:val="22"/>
          <w:szCs w:val="22"/>
          <w:lang w:val="mk-MK"/>
        </w:rPr>
        <w:t>о</w:t>
      </w:r>
      <w:r w:rsidR="00B1621A">
        <w:rPr>
          <w:rFonts w:asciiTheme="majorHAnsi" w:hAnsiTheme="majorHAnsi"/>
          <w:sz w:val="22"/>
          <w:szCs w:val="22"/>
          <w:lang w:val="mk-MK"/>
        </w:rPr>
        <w:t xml:space="preserve">пштина </w:t>
      </w:r>
      <w:r w:rsidR="00B111EA">
        <w:rPr>
          <w:rFonts w:asciiTheme="majorHAnsi" w:hAnsiTheme="majorHAnsi"/>
          <w:sz w:val="22"/>
          <w:szCs w:val="22"/>
          <w:lang w:val="mk-MK"/>
        </w:rPr>
        <w:t>Макадонски Брод</w:t>
      </w:r>
      <w:r w:rsidR="00B1621A">
        <w:rPr>
          <w:rFonts w:asciiTheme="majorHAnsi" w:hAnsiTheme="majorHAnsi"/>
          <w:sz w:val="22"/>
          <w:szCs w:val="22"/>
        </w:rPr>
        <w:t xml:space="preserve"> </w:t>
      </w:r>
      <w:r w:rsidR="00B1621A">
        <w:rPr>
          <w:rFonts w:asciiTheme="majorHAnsi" w:hAnsiTheme="majorHAnsi"/>
          <w:sz w:val="22"/>
          <w:szCs w:val="22"/>
          <w:lang w:val="mk-MK"/>
        </w:rPr>
        <w:t xml:space="preserve">преовладуваат </w:t>
      </w:r>
      <w:r w:rsidR="00B111EA">
        <w:rPr>
          <w:rFonts w:asciiTheme="majorHAnsi" w:hAnsiTheme="majorHAnsi"/>
          <w:sz w:val="22"/>
          <w:szCs w:val="22"/>
          <w:lang w:val="mk-MK"/>
        </w:rPr>
        <w:t xml:space="preserve">капиталните </w:t>
      </w:r>
      <w:r w:rsidR="00B1621A">
        <w:rPr>
          <w:rFonts w:asciiTheme="majorHAnsi" w:hAnsiTheme="majorHAnsi"/>
          <w:sz w:val="22"/>
          <w:szCs w:val="22"/>
          <w:lang w:val="mk-MK"/>
        </w:rPr>
        <w:t>расходи</w:t>
      </w:r>
      <w:r w:rsidR="00B111EA">
        <w:rPr>
          <w:rFonts w:asciiTheme="majorHAnsi" w:hAnsiTheme="majorHAnsi"/>
          <w:sz w:val="22"/>
          <w:szCs w:val="22"/>
          <w:lang w:val="mk-MK"/>
        </w:rPr>
        <w:t xml:space="preserve"> за животна средина во износ од 100.000 денари наменети за </w:t>
      </w:r>
      <w:r w:rsidR="00B1621A" w:rsidRPr="00B111EA">
        <w:rPr>
          <w:rFonts w:asciiTheme="majorHAnsi" w:hAnsiTheme="majorHAnsi"/>
          <w:color w:val="auto"/>
          <w:sz w:val="22"/>
          <w:szCs w:val="22"/>
          <w:lang w:val="mk-MK"/>
        </w:rPr>
        <w:t xml:space="preserve">набавка на </w:t>
      </w:r>
      <w:r w:rsidR="00B4355F">
        <w:rPr>
          <w:rFonts w:asciiTheme="majorHAnsi" w:hAnsiTheme="majorHAnsi"/>
          <w:color w:val="auto"/>
          <w:sz w:val="22"/>
          <w:szCs w:val="22"/>
          <w:lang w:val="mk-MK"/>
        </w:rPr>
        <w:t>корпи за отпадоци</w:t>
      </w:r>
      <w:r w:rsidR="00B1621A" w:rsidRPr="00B111EA">
        <w:rPr>
          <w:rFonts w:asciiTheme="majorHAnsi" w:hAnsiTheme="majorHAnsi"/>
          <w:color w:val="auto"/>
          <w:sz w:val="22"/>
          <w:szCs w:val="22"/>
          <w:lang w:val="mk-MK"/>
        </w:rPr>
        <w:t xml:space="preserve">,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контејнери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>.</w:t>
      </w:r>
      <w:r w:rsidR="00B92EBF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Д</w:t>
      </w:r>
      <w:r w:rsidR="00B92EBF">
        <w:rPr>
          <w:rFonts w:asciiTheme="majorHAnsi" w:hAnsiTheme="majorHAnsi"/>
          <w:color w:val="auto"/>
          <w:sz w:val="22"/>
          <w:szCs w:val="22"/>
          <w:lang w:val="mk-MK"/>
        </w:rPr>
        <w:t xml:space="preserve">руги расходи  за </w:t>
      </w:r>
      <w:r w:rsidR="00B111EA" w:rsidRPr="00B111EA">
        <w:rPr>
          <w:rFonts w:asciiTheme="majorHAnsi" w:hAnsiTheme="majorHAnsi"/>
          <w:color w:val="auto"/>
          <w:sz w:val="22"/>
          <w:szCs w:val="22"/>
          <w:lang w:val="mk-MK"/>
        </w:rPr>
        <w:t xml:space="preserve">еколошки акции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-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собирање и одлагање на електронски отпад,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собирање на стара хартија во соработка со училиштата,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акција за пошумување во соработка со јавните институции и јавното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 xml:space="preserve">претпријатие 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>„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Сандански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>’</w:t>
      </w:r>
      <w:r w:rsidR="002359C4">
        <w:rPr>
          <w:rFonts w:asciiTheme="majorHAnsi" w:hAnsiTheme="majorHAnsi"/>
          <w:color w:val="auto"/>
          <w:sz w:val="22"/>
          <w:szCs w:val="22"/>
          <w:lang w:val="mk-MK"/>
        </w:rPr>
        <w:t>,</w:t>
      </w:r>
      <w:r w:rsidR="00440BC4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2359C4">
        <w:rPr>
          <w:rFonts w:asciiTheme="majorHAnsi" w:hAnsiTheme="majorHAnsi"/>
          <w:color w:val="auto"/>
          <w:sz w:val="22"/>
          <w:szCs w:val="22"/>
          <w:lang w:val="mk-MK"/>
        </w:rPr>
        <w:t xml:space="preserve">акции за отстранување на диви депонии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и др.</w:t>
      </w:r>
      <w:r w:rsidR="009743F4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 xml:space="preserve">За изработка на ЛЕАП ќе се  обезбедуваат средства преку апликација до фондови наменети за превенција и заштита на </w:t>
      </w:r>
      <w:r w:rsidR="002359C4">
        <w:rPr>
          <w:rFonts w:asciiTheme="majorHAnsi" w:hAnsiTheme="majorHAnsi"/>
          <w:color w:val="auto"/>
          <w:sz w:val="22"/>
          <w:szCs w:val="22"/>
          <w:lang w:val="mk-MK"/>
        </w:rPr>
        <w:t>ж</w:t>
      </w:r>
      <w:r w:rsidR="00DC0282">
        <w:rPr>
          <w:rFonts w:asciiTheme="majorHAnsi" w:hAnsiTheme="majorHAnsi"/>
          <w:color w:val="auto"/>
          <w:sz w:val="22"/>
          <w:szCs w:val="22"/>
          <w:lang w:val="mk-MK"/>
        </w:rPr>
        <w:t>ивотната средина.</w:t>
      </w:r>
    </w:p>
    <w:p w14:paraId="6247C319" w14:textId="761483A0" w:rsidR="00BB3321" w:rsidRDefault="00BB3321" w:rsidP="00E751E2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</w:p>
    <w:p w14:paraId="0C0A8066" w14:textId="09EC727E" w:rsidR="00BB3321" w:rsidRDefault="00BB3321" w:rsidP="00E751E2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</w:p>
    <w:p w14:paraId="4EF11068" w14:textId="110F4E4F" w:rsidR="00BB3321" w:rsidRDefault="00BB3321" w:rsidP="00E751E2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</w:p>
    <w:p w14:paraId="133BEF17" w14:textId="7D4FF648" w:rsidR="00BB3321" w:rsidRDefault="00BB3321" w:rsidP="00E751E2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</w:p>
    <w:p w14:paraId="7FA81972" w14:textId="77777777" w:rsidR="00BB3321" w:rsidRPr="00B1621A" w:rsidRDefault="00BB3321" w:rsidP="00E751E2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</w:p>
    <w:p w14:paraId="6F4368FA" w14:textId="454C8509" w:rsidR="006F2DA9" w:rsidRPr="009B5FAE" w:rsidRDefault="006F2DA9" w:rsidP="006F2DA9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9B5FAE">
        <w:rPr>
          <w:rFonts w:asciiTheme="majorHAnsi" w:hAnsiTheme="majorHAnsi"/>
          <w:b/>
          <w:bCs/>
          <w:sz w:val="22"/>
          <w:szCs w:val="22"/>
          <w:lang w:val="mk-MK"/>
        </w:rPr>
        <w:lastRenderedPageBreak/>
        <w:t xml:space="preserve">Графикон </w:t>
      </w:r>
      <w:r w:rsidR="009743F4">
        <w:rPr>
          <w:rFonts w:asciiTheme="majorHAnsi" w:hAnsiTheme="majorHAnsi"/>
          <w:b/>
          <w:bCs/>
          <w:sz w:val="22"/>
          <w:szCs w:val="22"/>
          <w:lang w:val="mk-MK"/>
        </w:rPr>
        <w:t>8</w:t>
      </w:r>
      <w:r w:rsidRPr="009B5FAE">
        <w:rPr>
          <w:rFonts w:asciiTheme="majorHAnsi" w:hAnsiTheme="majorHAnsi"/>
          <w:b/>
          <w:bCs/>
          <w:sz w:val="22"/>
          <w:szCs w:val="22"/>
          <w:lang w:val="mk-MK"/>
        </w:rPr>
        <w:t>. Расходи по програми по надлежност – Заштита на животна средина</w:t>
      </w:r>
      <w:r w:rsidR="009B5FAE" w:rsidRPr="009B5FAE">
        <w:rPr>
          <w:rFonts w:asciiTheme="majorHAnsi" w:hAnsiTheme="majorHAnsi"/>
          <w:b/>
          <w:bCs/>
          <w:sz w:val="22"/>
          <w:szCs w:val="22"/>
          <w:lang w:val="mk-MK"/>
        </w:rPr>
        <w:t xml:space="preserve"> (во денари)</w:t>
      </w:r>
    </w:p>
    <w:p w14:paraId="4CF7803E" w14:textId="63CDFEE1" w:rsidR="006F2DA9" w:rsidRDefault="00B111EA" w:rsidP="006F2DA9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drawing>
          <wp:inline distT="0" distB="0" distL="0" distR="0" wp14:anchorId="70B7E2BD" wp14:editId="65EE11DC">
            <wp:extent cx="4610100" cy="2762250"/>
            <wp:effectExtent l="0" t="0" r="0" b="0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D74FC183-1AE7-43BB-B2FE-ABA494BB58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0DA321D" w14:textId="77777777" w:rsidR="00B111EA" w:rsidRDefault="00B111EA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highlight w:val="green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B3321" w14:paraId="5C9B15D1" w14:textId="77777777" w:rsidTr="00BB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6" w:type="dxa"/>
            <w:shd w:val="clear" w:color="auto" w:fill="E4F3FC" w:themeFill="accent2" w:themeFillTint="33"/>
          </w:tcPr>
          <w:p w14:paraId="27EA2506" w14:textId="51A4C842" w:rsidR="00BB3321" w:rsidRDefault="00BB3321" w:rsidP="00A17225">
            <w:pPr>
              <w:spacing w:after="180" w:line="336" w:lineRule="auto"/>
              <w:contextualSpacing w:val="0"/>
              <w:jc w:val="both"/>
              <w:rPr>
                <w:rFonts w:asciiTheme="majorHAnsi" w:hAnsiTheme="majorHAnsi"/>
                <w:sz w:val="22"/>
                <w:szCs w:val="22"/>
                <w:highlight w:val="green"/>
                <w:lang w:val="mk-MK"/>
              </w:rPr>
            </w:pPr>
            <w:r w:rsidRPr="003C0896">
              <w:rPr>
                <w:rFonts w:asciiTheme="majorHAnsi" w:hAnsiTheme="majorHAnsi"/>
                <w:sz w:val="22"/>
                <w:szCs w:val="22"/>
                <w:lang w:val="mk-MK"/>
              </w:rPr>
              <w:t xml:space="preserve">Во </w:t>
            </w:r>
            <w:r w:rsidRPr="003C0896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t>програмите за локален економски развој преовладуваат издатоци за проекти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за поставување на фотоволтаични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панели на преч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стителни станици и општински објекти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, п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оддршка на промотивните манифестации 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„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Костенијада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“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и 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„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Поречки фармер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“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,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м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апирање локации за  изградба на пешачко</w:t>
            </w:r>
            <w:r w:rsidR="00CC2E9E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-</w:t>
            </w:r>
            <w:r w:rsidRPr="00BB3321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рекреативни патеки и патеки за велосипедизам на целата територија на општината и изготвување на техничка документација за </w:t>
            </w:r>
            <w:r w:rsidRPr="00BB3321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>истите,</w:t>
            </w:r>
            <w:r w:rsidR="00CC2E9E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>мапирање на атрактивни зони за развој на туризмот.</w:t>
            </w:r>
            <w:r w:rsidR="00CC2E9E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 xml:space="preserve"> </w:t>
            </w:r>
            <w:r w:rsidR="00507C69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>Се планира и и</w:t>
            </w:r>
            <w:r w:rsidRPr="00BB3321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>зработка на стратешки план за локален развој на Општина Македонски Брод во соработка со УСАИД, соработка, поддршка и учество  со предлог проекти од регионален карактер  во Центарот за развој  на ЈЗПР</w:t>
            </w:r>
            <w:r w:rsidR="00507C69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 xml:space="preserve"> </w:t>
            </w:r>
            <w:r w:rsidRPr="00BB3321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>(учество до 15% од секој реализиран проект од страна на ЦРЈЗПР согласно Законот за рамномерен регионален развој)</w:t>
            </w:r>
            <w:r w:rsidR="00507C69">
              <w:rPr>
                <w:rFonts w:asciiTheme="majorHAnsi" w:hAnsiTheme="majorHAnsi"/>
                <w:b w:val="0"/>
                <w:bCs/>
                <w:sz w:val="22"/>
                <w:szCs w:val="22"/>
                <w:lang w:val="mk-MK"/>
              </w:rPr>
              <w:t>.</w:t>
            </w:r>
          </w:p>
        </w:tc>
      </w:tr>
    </w:tbl>
    <w:p w14:paraId="777CA380" w14:textId="77777777" w:rsidR="00AB3465" w:rsidRDefault="00AB3465" w:rsidP="00050FB1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07F6EDBD" w14:textId="3FDD7690" w:rsidR="009B5FAE" w:rsidRPr="00D237CC" w:rsidRDefault="006F2DA9" w:rsidP="00050FB1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D237CC">
        <w:rPr>
          <w:rFonts w:asciiTheme="majorHAnsi" w:hAnsiTheme="majorHAnsi"/>
          <w:b/>
          <w:bCs/>
          <w:sz w:val="22"/>
          <w:szCs w:val="22"/>
          <w:lang w:val="mk-MK"/>
        </w:rPr>
        <w:t xml:space="preserve">Графикон </w:t>
      </w:r>
      <w:r w:rsidR="00507C69">
        <w:rPr>
          <w:rFonts w:asciiTheme="majorHAnsi" w:hAnsiTheme="majorHAnsi"/>
          <w:b/>
          <w:bCs/>
          <w:sz w:val="22"/>
          <w:szCs w:val="22"/>
          <w:lang w:val="mk-MK"/>
        </w:rPr>
        <w:t>9</w:t>
      </w:r>
      <w:r w:rsidRPr="00D237CC">
        <w:rPr>
          <w:rFonts w:asciiTheme="majorHAnsi" w:hAnsiTheme="majorHAnsi"/>
          <w:b/>
          <w:bCs/>
          <w:sz w:val="22"/>
          <w:szCs w:val="22"/>
          <w:lang w:val="mk-MK"/>
        </w:rPr>
        <w:t>. Расходи по програми по надлежност – Локален економски развој</w:t>
      </w:r>
      <w:r w:rsidR="009B5FAE" w:rsidRPr="00D237CC">
        <w:rPr>
          <w:rFonts w:asciiTheme="majorHAnsi" w:hAnsiTheme="majorHAnsi"/>
          <w:b/>
          <w:bCs/>
          <w:sz w:val="22"/>
          <w:szCs w:val="22"/>
          <w:lang w:val="mk-MK"/>
        </w:rPr>
        <w:t xml:space="preserve"> (денари)</w:t>
      </w:r>
    </w:p>
    <w:p w14:paraId="55FEACD9" w14:textId="1467B3FE" w:rsidR="0022772E" w:rsidRDefault="00B111EA" w:rsidP="00050FB1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lastRenderedPageBreak/>
        <w:drawing>
          <wp:inline distT="0" distB="0" distL="0" distR="0" wp14:anchorId="6970D84F" wp14:editId="79302220">
            <wp:extent cx="5403850" cy="3092450"/>
            <wp:effectExtent l="0" t="0" r="6350" b="1270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9E0EF1E8-071F-4374-912E-D8BE7EF4E4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54003D9" w14:textId="5B9656E8" w:rsidR="0022772E" w:rsidRPr="00543DDA" w:rsidRDefault="00050FB1" w:rsidP="00C46C21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 xml:space="preserve">Во поглед на средствата кои се планираат за реализација на активности од </w:t>
      </w:r>
      <w:r w:rsidRPr="009B5FAE">
        <w:rPr>
          <w:rFonts w:asciiTheme="majorHAnsi" w:hAnsiTheme="majorHAnsi"/>
          <w:b/>
          <w:bCs/>
          <w:sz w:val="22"/>
          <w:szCs w:val="22"/>
          <w:lang w:val="mk-MK"/>
        </w:rPr>
        <w:t>културата</w:t>
      </w:r>
      <w:r>
        <w:rPr>
          <w:rFonts w:asciiTheme="majorHAnsi" w:hAnsiTheme="majorHAnsi"/>
          <w:sz w:val="22"/>
          <w:szCs w:val="22"/>
          <w:lang w:val="mk-MK"/>
        </w:rPr>
        <w:t xml:space="preserve">  истите може да се поделат на, активности поврзани со </w:t>
      </w:r>
      <w:r w:rsidR="00543DDA">
        <w:rPr>
          <w:rFonts w:asciiTheme="majorHAnsi" w:hAnsiTheme="majorHAnsi"/>
          <w:sz w:val="22"/>
          <w:szCs w:val="22"/>
          <w:lang w:val="mk-MK"/>
        </w:rPr>
        <w:t xml:space="preserve"> поддршка на </w:t>
      </w:r>
      <w:r>
        <w:rPr>
          <w:rFonts w:asciiTheme="majorHAnsi" w:hAnsiTheme="majorHAnsi"/>
          <w:sz w:val="22"/>
          <w:szCs w:val="22"/>
          <w:lang w:val="mk-MK"/>
        </w:rPr>
        <w:t>културн</w:t>
      </w:r>
      <w:r w:rsidR="00543DDA">
        <w:rPr>
          <w:rFonts w:asciiTheme="majorHAnsi" w:hAnsiTheme="majorHAnsi"/>
          <w:sz w:val="22"/>
          <w:szCs w:val="22"/>
          <w:lang w:val="mk-MK"/>
        </w:rPr>
        <w:t>о-промотивни</w:t>
      </w:r>
      <w:r w:rsidR="00C41D29">
        <w:rPr>
          <w:rFonts w:asciiTheme="majorHAnsi" w:hAnsiTheme="majorHAnsi"/>
          <w:sz w:val="22"/>
          <w:szCs w:val="22"/>
          <w:lang w:val="mk-MK"/>
        </w:rPr>
        <w:t>те</w:t>
      </w:r>
      <w:r w:rsidR="00543DDA">
        <w:rPr>
          <w:rFonts w:asciiTheme="majorHAnsi" w:hAnsiTheme="majorHAnsi"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 xml:space="preserve"> манифестации</w:t>
      </w:r>
      <w:r w:rsidR="00C41D29">
        <w:rPr>
          <w:rFonts w:asciiTheme="majorHAnsi" w:hAnsiTheme="majorHAnsi"/>
          <w:sz w:val="22"/>
          <w:szCs w:val="22"/>
          <w:lang w:val="mk-MK"/>
        </w:rPr>
        <w:t>:</w:t>
      </w:r>
      <w:r w:rsidR="001549A5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543DDA">
        <w:rPr>
          <w:rFonts w:asciiTheme="majorHAnsi" w:hAnsiTheme="majorHAnsi"/>
          <w:sz w:val="22"/>
          <w:szCs w:val="22"/>
          <w:lang w:val="mk-MK"/>
        </w:rPr>
        <w:t>Велигденски Кули,</w:t>
      </w:r>
      <w:r w:rsidR="003C0896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543DDA">
        <w:rPr>
          <w:rFonts w:asciiTheme="majorHAnsi" w:hAnsiTheme="majorHAnsi"/>
          <w:sz w:val="22"/>
          <w:szCs w:val="22"/>
          <w:lang w:val="mk-MK"/>
        </w:rPr>
        <w:t>Поречки средби,</w:t>
      </w:r>
      <w:r w:rsidR="00C41D29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543DDA">
        <w:rPr>
          <w:rFonts w:asciiTheme="majorHAnsi" w:hAnsiTheme="majorHAnsi"/>
          <w:sz w:val="22"/>
          <w:szCs w:val="22"/>
          <w:lang w:val="mk-MK"/>
        </w:rPr>
        <w:t>Потписи на срцето</w:t>
      </w:r>
      <w:r w:rsidR="00C46C21">
        <w:rPr>
          <w:rFonts w:asciiTheme="majorHAnsi" w:hAnsiTheme="majorHAnsi"/>
          <w:sz w:val="22"/>
          <w:szCs w:val="22"/>
          <w:lang w:val="mk-MK"/>
        </w:rPr>
        <w:t>,</w:t>
      </w:r>
      <w:r w:rsidR="00342ED1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C46C21">
        <w:rPr>
          <w:rFonts w:asciiTheme="majorHAnsi" w:hAnsiTheme="majorHAnsi"/>
          <w:sz w:val="22"/>
          <w:szCs w:val="22"/>
          <w:lang w:val="mk-MK"/>
        </w:rPr>
        <w:t>и под</w:t>
      </w:r>
      <w:r w:rsidR="00D61F4C">
        <w:rPr>
          <w:rFonts w:asciiTheme="majorHAnsi" w:hAnsiTheme="majorHAnsi"/>
          <w:sz w:val="22"/>
          <w:szCs w:val="22"/>
          <w:lang w:val="mk-MK"/>
        </w:rPr>
        <w:t>д</w:t>
      </w:r>
      <w:r w:rsidR="00C46C21">
        <w:rPr>
          <w:rFonts w:asciiTheme="majorHAnsi" w:hAnsiTheme="majorHAnsi"/>
          <w:sz w:val="22"/>
          <w:szCs w:val="22"/>
          <w:lang w:val="mk-MK"/>
        </w:rPr>
        <w:t>ршка и реализација на проекти од област на културата и културно претставување на општината во</w:t>
      </w:r>
      <w:r w:rsidR="00D61F4C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C46C21">
        <w:rPr>
          <w:rFonts w:asciiTheme="majorHAnsi" w:hAnsiTheme="majorHAnsi"/>
          <w:sz w:val="22"/>
          <w:szCs w:val="22"/>
          <w:lang w:val="mk-MK"/>
        </w:rPr>
        <w:t>и надвор од РСМ</w:t>
      </w:r>
      <w:r w:rsidR="00342ED1">
        <w:rPr>
          <w:rFonts w:asciiTheme="majorHAnsi" w:hAnsiTheme="majorHAnsi"/>
          <w:sz w:val="22"/>
          <w:szCs w:val="22"/>
          <w:lang w:val="mk-MK"/>
        </w:rPr>
        <w:t>, д</w:t>
      </w:r>
      <w:r w:rsidR="00C46C21">
        <w:rPr>
          <w:rFonts w:asciiTheme="majorHAnsi" w:hAnsiTheme="majorHAnsi"/>
          <w:sz w:val="22"/>
          <w:szCs w:val="22"/>
          <w:lang w:val="mk-MK"/>
        </w:rPr>
        <w:t>оделување на 7 септемвриска награда на истакнати личности од Општината и др.</w:t>
      </w:r>
    </w:p>
    <w:p w14:paraId="7BBD877E" w14:textId="68DF41A4" w:rsidR="006F2DA9" w:rsidRDefault="00342ED1" w:rsidP="006F2DA9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Табела </w:t>
      </w:r>
      <w:r w:rsidR="0022772E" w:rsidRPr="009B5FAE">
        <w:rPr>
          <w:rFonts w:asciiTheme="majorHAnsi" w:hAnsiTheme="majorHAnsi"/>
          <w:b/>
          <w:bCs/>
          <w:sz w:val="22"/>
          <w:szCs w:val="22"/>
          <w:lang w:val="mk-MK"/>
        </w:rPr>
        <w:t>1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0</w:t>
      </w:r>
      <w:r w:rsidR="0022772E" w:rsidRPr="009B5FAE">
        <w:rPr>
          <w:rFonts w:asciiTheme="majorHAnsi" w:hAnsiTheme="majorHAnsi"/>
          <w:b/>
          <w:bCs/>
          <w:sz w:val="22"/>
          <w:szCs w:val="22"/>
          <w:lang w:val="mk-MK"/>
        </w:rPr>
        <w:t>. Расходи по програми по надлежност – Култура</w:t>
      </w:r>
      <w:r w:rsidR="009B5FAE" w:rsidRPr="009B5FAE">
        <w:rPr>
          <w:rFonts w:asciiTheme="majorHAnsi" w:hAnsiTheme="majorHAnsi"/>
          <w:b/>
          <w:bCs/>
          <w:sz w:val="22"/>
          <w:szCs w:val="22"/>
          <w:lang w:val="mk-MK"/>
        </w:rPr>
        <w:t xml:space="preserve"> (</w:t>
      </w:r>
      <w:r w:rsidR="0055405E">
        <w:rPr>
          <w:rFonts w:asciiTheme="majorHAnsi" w:hAnsiTheme="majorHAnsi"/>
          <w:b/>
          <w:bCs/>
          <w:sz w:val="22"/>
          <w:szCs w:val="22"/>
          <w:lang w:val="mk-MK"/>
        </w:rPr>
        <w:t xml:space="preserve">износ, </w:t>
      </w:r>
      <w:r w:rsidR="00E4763B">
        <w:rPr>
          <w:rFonts w:asciiTheme="majorHAnsi" w:hAnsiTheme="majorHAnsi"/>
          <w:b/>
          <w:bCs/>
          <w:sz w:val="22"/>
          <w:szCs w:val="22"/>
          <w:lang w:val="mk-MK"/>
        </w:rPr>
        <w:t xml:space="preserve">учество </w:t>
      </w:r>
      <w:r w:rsidR="009B5FAE" w:rsidRPr="009B5FAE">
        <w:rPr>
          <w:rFonts w:asciiTheme="majorHAnsi" w:hAnsiTheme="majorHAnsi"/>
          <w:b/>
          <w:bCs/>
          <w:sz w:val="22"/>
          <w:szCs w:val="22"/>
          <w:lang w:val="mk-MK"/>
        </w:rPr>
        <w:t>во %)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4420"/>
        <w:gridCol w:w="1880"/>
        <w:gridCol w:w="2360"/>
      </w:tblGrid>
      <w:tr w:rsidR="0055405E" w:rsidRPr="0055405E" w14:paraId="13093385" w14:textId="77777777" w:rsidTr="0055405E">
        <w:trPr>
          <w:trHeight w:val="72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71BDFEB6" w14:textId="77777777" w:rsidR="0055405E" w:rsidRPr="0055405E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Култура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vAlign w:val="bottom"/>
            <w:hideMark/>
          </w:tcPr>
          <w:p w14:paraId="32BF734A" w14:textId="77777777" w:rsidR="00342ED1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Вредност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</w:p>
          <w:p w14:paraId="20E16DE7" w14:textId="57E62251" w:rsidR="0055405E" w:rsidRPr="0055405E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(</w:t>
            </w: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ден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36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0341EC0C" w14:textId="7777777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расходите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55405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%)</w:t>
            </w:r>
          </w:p>
        </w:tc>
      </w:tr>
      <w:tr w:rsidR="0055405E" w:rsidRPr="0055405E" w14:paraId="3664DCE2" w14:textId="77777777" w:rsidTr="0055405E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30A40C5" w14:textId="47D92C70" w:rsidR="0055405E" w:rsidRPr="0055405E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Библиотекарство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B63B30A" w14:textId="0153D5CD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30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36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AD84892" w14:textId="7777777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0.53</w:t>
            </w:r>
          </w:p>
        </w:tc>
      </w:tr>
      <w:tr w:rsidR="0055405E" w:rsidRPr="0055405E" w14:paraId="7256C1DE" w14:textId="77777777" w:rsidTr="0055405E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ADC1" w14:textId="32AD0157" w:rsidR="0055405E" w:rsidRPr="0055405E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Музичка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сценско-уметничка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дејност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B548" w14:textId="45D2791D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489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36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FF61C6" w14:textId="7777777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97.25</w:t>
            </w:r>
          </w:p>
        </w:tc>
      </w:tr>
      <w:tr w:rsidR="0055405E" w:rsidRPr="0055405E" w14:paraId="21A94FE3" w14:textId="77777777" w:rsidTr="0055405E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2CB" w14:textId="182B348E" w:rsidR="0055405E" w:rsidRPr="0055405E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Културни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манифестации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творештво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403" w14:textId="367D312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105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36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6D9EEC1" w14:textId="7777777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1.86</w:t>
            </w:r>
          </w:p>
        </w:tc>
      </w:tr>
      <w:tr w:rsidR="0055405E" w:rsidRPr="0055405E" w14:paraId="71898541" w14:textId="77777777" w:rsidTr="0055405E">
        <w:trPr>
          <w:trHeight w:val="37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A6EFC" w14:textId="4728BFD3" w:rsidR="0055405E" w:rsidRPr="00BD1DD9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Капитални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расходи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во</w:t>
            </w:r>
            <w:proofErr w:type="spellEnd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култура</w:t>
            </w:r>
            <w:proofErr w:type="spellEnd"/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та</w:t>
            </w:r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AA3D" w14:textId="7BD37EA1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360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000000" w:fill="FFFFFF"/>
            <w:noWrap/>
            <w:vAlign w:val="bottom"/>
            <w:hideMark/>
          </w:tcPr>
          <w:p w14:paraId="6AFFC731" w14:textId="7777777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0.35</w:t>
            </w:r>
          </w:p>
        </w:tc>
      </w:tr>
      <w:tr w:rsidR="0055405E" w:rsidRPr="0055405E" w14:paraId="5858D651" w14:textId="77777777" w:rsidTr="0055405E">
        <w:trPr>
          <w:trHeight w:val="290"/>
        </w:trPr>
        <w:tc>
          <w:tcPr>
            <w:tcW w:w="4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CA0287" w14:textId="77777777" w:rsidR="0055405E" w:rsidRPr="0055405E" w:rsidRDefault="0055405E" w:rsidP="0055405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8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CFCEE2" w14:textId="58C5AE11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644</w:t>
            </w:r>
            <w:r w:rsidR="00BD1D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A4085C6" w14:textId="77777777" w:rsidR="0055405E" w:rsidRPr="0055405E" w:rsidRDefault="0055405E" w:rsidP="0055405E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540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68E42E7E" w14:textId="77777777" w:rsidR="0055405E" w:rsidRDefault="0055405E" w:rsidP="006F2DA9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</w:p>
    <w:p w14:paraId="1257D220" w14:textId="52714926" w:rsidR="0022772E" w:rsidRDefault="00050FB1" w:rsidP="00050FB1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 w:rsidRPr="003C0896">
        <w:rPr>
          <w:rFonts w:asciiTheme="majorHAnsi" w:hAnsiTheme="majorHAnsi"/>
          <w:sz w:val="22"/>
          <w:szCs w:val="22"/>
          <w:lang w:val="mk-MK"/>
        </w:rPr>
        <w:t xml:space="preserve">Расходите за </w:t>
      </w:r>
      <w:r w:rsidRPr="003C0896">
        <w:rPr>
          <w:rFonts w:asciiTheme="majorHAnsi" w:hAnsiTheme="majorHAnsi"/>
          <w:b/>
          <w:bCs/>
          <w:sz w:val="22"/>
          <w:szCs w:val="22"/>
          <w:lang w:val="mk-MK"/>
        </w:rPr>
        <w:t>спорт и рекреација</w:t>
      </w:r>
      <w:r w:rsidRPr="003C0896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се наменети за одржување на спортски игралишта,</w:t>
      </w:r>
      <w:r w:rsidR="00465477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A13C97" w:rsidRPr="003C0896">
        <w:rPr>
          <w:rFonts w:asciiTheme="majorHAnsi" w:hAnsiTheme="majorHAnsi"/>
          <w:sz w:val="22"/>
          <w:szCs w:val="22"/>
          <w:lang w:val="mk-MK"/>
        </w:rPr>
        <w:t>п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од</w:t>
      </w:r>
      <w:r w:rsidR="00A13C97" w:rsidRPr="003C0896">
        <w:rPr>
          <w:rFonts w:asciiTheme="majorHAnsi" w:hAnsiTheme="majorHAnsi"/>
          <w:sz w:val="22"/>
          <w:szCs w:val="22"/>
          <w:lang w:val="mk-MK"/>
        </w:rPr>
        <w:t>д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ршка на турнири во спор</w:t>
      </w:r>
      <w:r w:rsidR="00840BFF">
        <w:rPr>
          <w:rFonts w:asciiTheme="majorHAnsi" w:hAnsiTheme="majorHAnsi"/>
          <w:sz w:val="22"/>
          <w:szCs w:val="22"/>
          <w:lang w:val="mk-MK"/>
        </w:rPr>
        <w:t>т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ски дисциплини</w:t>
      </w:r>
      <w:r w:rsidR="00FD564E" w:rsidRPr="003C0896">
        <w:rPr>
          <w:rFonts w:asciiTheme="majorHAnsi" w:hAnsiTheme="majorHAnsi"/>
          <w:sz w:val="22"/>
          <w:szCs w:val="22"/>
          <w:lang w:val="mk-MK"/>
        </w:rPr>
        <w:t xml:space="preserve"> и проекти од областа на спортот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,</w:t>
      </w:r>
      <w:r w:rsidR="00465477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реконструкција и изградба на спортски игралишта,</w:t>
      </w:r>
      <w:r w:rsidR="00465477"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C930A8" w:rsidRPr="003C0896">
        <w:rPr>
          <w:rFonts w:asciiTheme="majorHAnsi" w:hAnsiTheme="majorHAnsi"/>
          <w:sz w:val="22"/>
          <w:szCs w:val="22"/>
          <w:lang w:val="mk-MK"/>
        </w:rPr>
        <w:t>изработка на проектна документација</w:t>
      </w:r>
      <w:r w:rsidR="00A13C97" w:rsidRPr="003C0896">
        <w:rPr>
          <w:rFonts w:asciiTheme="majorHAnsi" w:hAnsiTheme="majorHAnsi"/>
          <w:sz w:val="22"/>
          <w:szCs w:val="22"/>
          <w:lang w:val="mk-MK"/>
        </w:rPr>
        <w:t>,</w:t>
      </w:r>
      <w:r w:rsidR="003C0896">
        <w:rPr>
          <w:rFonts w:asciiTheme="majorHAnsi" w:hAnsiTheme="majorHAnsi"/>
          <w:sz w:val="22"/>
          <w:szCs w:val="22"/>
          <w:lang w:val="mk-MK"/>
        </w:rPr>
        <w:t xml:space="preserve"> и</w:t>
      </w:r>
      <w:r w:rsidR="00A13C97" w:rsidRPr="003C0896">
        <w:rPr>
          <w:rFonts w:asciiTheme="majorHAnsi" w:hAnsiTheme="majorHAnsi"/>
          <w:sz w:val="22"/>
          <w:szCs w:val="22"/>
          <w:lang w:val="mk-MK"/>
        </w:rPr>
        <w:t>зградба на фитнес зона покрај градски стадион и др.</w:t>
      </w:r>
      <w:r w:rsidR="000F12B3" w:rsidRPr="003C0896">
        <w:rPr>
          <w:rFonts w:asciiTheme="majorHAnsi" w:hAnsiTheme="majorHAnsi"/>
          <w:sz w:val="22"/>
          <w:szCs w:val="22"/>
          <w:lang w:val="mk-MK"/>
        </w:rPr>
        <w:t xml:space="preserve"> Дополнителни средства за реализирање на проекти од област</w:t>
      </w:r>
      <w:r w:rsidR="00FD564E" w:rsidRPr="003C0896">
        <w:rPr>
          <w:rFonts w:asciiTheme="majorHAnsi" w:hAnsiTheme="majorHAnsi"/>
          <w:sz w:val="22"/>
          <w:szCs w:val="22"/>
          <w:lang w:val="mk-MK"/>
        </w:rPr>
        <w:t>а</w:t>
      </w:r>
      <w:r w:rsidR="000F12B3" w:rsidRPr="003C0896">
        <w:rPr>
          <w:rFonts w:asciiTheme="majorHAnsi" w:hAnsiTheme="majorHAnsi"/>
          <w:sz w:val="22"/>
          <w:szCs w:val="22"/>
          <w:lang w:val="mk-MK"/>
        </w:rPr>
        <w:t xml:space="preserve"> на спортот ќе се обезбедуваат  и преку донации.</w:t>
      </w:r>
    </w:p>
    <w:p w14:paraId="799E074D" w14:textId="77777777" w:rsidR="00201CDB" w:rsidRPr="00050FB1" w:rsidRDefault="00201CDB" w:rsidP="00050FB1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88DAF23" w14:textId="368B7572" w:rsidR="0022772E" w:rsidRDefault="0022772E" w:rsidP="006F2DA9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 w:rsidRPr="009B5FAE">
        <w:rPr>
          <w:rFonts w:asciiTheme="majorHAnsi" w:hAnsiTheme="majorHAnsi"/>
          <w:b/>
          <w:bCs/>
          <w:sz w:val="22"/>
          <w:szCs w:val="22"/>
          <w:lang w:val="mk-MK"/>
        </w:rPr>
        <w:lastRenderedPageBreak/>
        <w:t>Графикон 1</w:t>
      </w:r>
      <w:r w:rsidR="00201CDB">
        <w:rPr>
          <w:rFonts w:asciiTheme="majorHAnsi" w:hAnsiTheme="majorHAnsi"/>
          <w:b/>
          <w:bCs/>
          <w:sz w:val="22"/>
          <w:szCs w:val="22"/>
          <w:lang w:val="mk-MK"/>
        </w:rPr>
        <w:t>0</w:t>
      </w:r>
      <w:r w:rsidRPr="009B5FAE">
        <w:rPr>
          <w:rFonts w:asciiTheme="majorHAnsi" w:hAnsiTheme="majorHAnsi"/>
          <w:b/>
          <w:bCs/>
          <w:sz w:val="22"/>
          <w:szCs w:val="22"/>
          <w:lang w:val="mk-MK"/>
        </w:rPr>
        <w:t>. Расходи по програми по надлежост – Спорт и рекреација</w:t>
      </w:r>
      <w:r w:rsidR="009B5FAE" w:rsidRPr="009B5FAE">
        <w:rPr>
          <w:rFonts w:asciiTheme="majorHAnsi" w:hAnsiTheme="majorHAnsi"/>
          <w:b/>
          <w:bCs/>
          <w:sz w:val="22"/>
          <w:szCs w:val="22"/>
          <w:lang w:val="mk-MK"/>
        </w:rPr>
        <w:t xml:space="preserve"> (</w:t>
      </w:r>
      <w:r w:rsidR="00E4763B">
        <w:rPr>
          <w:rFonts w:asciiTheme="majorHAnsi" w:hAnsiTheme="majorHAnsi"/>
          <w:b/>
          <w:bCs/>
          <w:sz w:val="22"/>
          <w:szCs w:val="22"/>
          <w:lang w:val="mk-MK"/>
        </w:rPr>
        <w:t xml:space="preserve">учество </w:t>
      </w:r>
      <w:r w:rsidR="009B5FAE" w:rsidRPr="009B5FAE">
        <w:rPr>
          <w:rFonts w:asciiTheme="majorHAnsi" w:hAnsiTheme="majorHAnsi"/>
          <w:b/>
          <w:bCs/>
          <w:sz w:val="22"/>
          <w:szCs w:val="22"/>
          <w:lang w:val="mk-MK"/>
        </w:rPr>
        <w:t xml:space="preserve">во %) </w:t>
      </w:r>
    </w:p>
    <w:p w14:paraId="414DA8C8" w14:textId="65146003" w:rsidR="0022772E" w:rsidRDefault="0055405E" w:rsidP="006F2DA9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drawing>
          <wp:inline distT="0" distB="0" distL="0" distR="0" wp14:anchorId="59B44A99" wp14:editId="5A9B5989">
            <wp:extent cx="4425950" cy="2774950"/>
            <wp:effectExtent l="0" t="0" r="12700" b="6350"/>
            <wp:docPr id="53" name="Chart 53">
              <a:extLst xmlns:a="http://schemas.openxmlformats.org/drawingml/2006/main">
                <a:ext uri="{FF2B5EF4-FFF2-40B4-BE49-F238E27FC236}">
                  <a16:creationId xmlns:a16="http://schemas.microsoft.com/office/drawing/2014/main" id="{B335B4D0-6782-4805-9036-EE7FB7E89E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84DB95C" w14:textId="199ABBE3" w:rsidR="00FC7C9B" w:rsidRPr="003109AC" w:rsidRDefault="00E76FF5" w:rsidP="003C0896">
      <w:pPr>
        <w:spacing w:after="180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>Со реализацијата на планираните активности од областа на спортот посебен бенефит  би имала младата популација,</w:t>
      </w:r>
      <w:r w:rsidR="003109AC"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>со што ќе се придонес</w:t>
      </w:r>
      <w:r w:rsidR="003109AC"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е кон 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>нивн</w:t>
      </w:r>
      <w:r w:rsidR="003109AC" w:rsidRPr="003109AC">
        <w:rPr>
          <w:rFonts w:asciiTheme="majorHAnsi" w:hAnsiTheme="majorHAnsi"/>
          <w:color w:val="auto"/>
          <w:sz w:val="22"/>
          <w:szCs w:val="22"/>
          <w:lang w:val="mk-MK"/>
        </w:rPr>
        <w:t>и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 правилен раст и развој</w:t>
      </w:r>
      <w:r w:rsidR="00862A91"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и </w:t>
      </w:r>
      <w:r w:rsidR="00862A91" w:rsidRPr="003109AC">
        <w:rPr>
          <w:rFonts w:asciiTheme="majorHAnsi" w:hAnsiTheme="majorHAnsi"/>
          <w:color w:val="auto"/>
          <w:sz w:val="22"/>
          <w:szCs w:val="22"/>
          <w:lang w:val="mk-MK"/>
        </w:rPr>
        <w:t>р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>ационално користењ</w:t>
      </w:r>
      <w:r w:rsidR="00862A91"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е 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 на нивното слободно време и одрекнување </w:t>
      </w:r>
      <w:r w:rsidR="00862A91" w:rsidRPr="003109AC">
        <w:rPr>
          <w:rFonts w:asciiTheme="majorHAnsi" w:hAnsiTheme="majorHAnsi"/>
          <w:color w:val="auto"/>
          <w:sz w:val="22"/>
          <w:szCs w:val="22"/>
          <w:lang w:val="mk-MK"/>
        </w:rPr>
        <w:t xml:space="preserve">од </w:t>
      </w:r>
      <w:r w:rsidRPr="003109AC">
        <w:rPr>
          <w:rFonts w:asciiTheme="majorHAnsi" w:hAnsiTheme="majorHAnsi"/>
          <w:color w:val="auto"/>
          <w:sz w:val="22"/>
          <w:szCs w:val="22"/>
          <w:lang w:val="mk-MK"/>
        </w:rPr>
        <w:t>некои пороци кои се штетни по здравјето на младата популација.</w:t>
      </w:r>
    </w:p>
    <w:p w14:paraId="219526C4" w14:textId="6AD1E563" w:rsidR="0022772E" w:rsidRDefault="0011636B" w:rsidP="0011636B">
      <w:pPr>
        <w:spacing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>Структурата на р</w:t>
      </w:r>
      <w:r w:rsidR="000F4766">
        <w:rPr>
          <w:rFonts w:asciiTheme="majorHAnsi" w:hAnsiTheme="majorHAnsi"/>
          <w:sz w:val="22"/>
          <w:szCs w:val="22"/>
          <w:lang w:val="mk-MK"/>
        </w:rPr>
        <w:t xml:space="preserve">асходите за </w:t>
      </w:r>
      <w:r w:rsidR="000F4766" w:rsidRPr="0011636B">
        <w:rPr>
          <w:rFonts w:asciiTheme="majorHAnsi" w:hAnsiTheme="majorHAnsi"/>
          <w:bCs/>
          <w:sz w:val="22"/>
          <w:szCs w:val="22"/>
          <w:lang w:val="mk-MK"/>
        </w:rPr>
        <w:t>образование</w:t>
      </w:r>
      <w:r w:rsidR="000F4766">
        <w:rPr>
          <w:rFonts w:asciiTheme="majorHAnsi" w:hAnsiTheme="majorHAnsi"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 xml:space="preserve">и социјална заштита се презентирани во продолжение.  </w:t>
      </w:r>
    </w:p>
    <w:tbl>
      <w:tblPr>
        <w:tblStyle w:val="TableGrid"/>
        <w:tblW w:w="10151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66"/>
        <w:gridCol w:w="5336"/>
      </w:tblGrid>
      <w:tr w:rsidR="00FC7C9B" w14:paraId="064591A4" w14:textId="77777777" w:rsidTr="00116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0"/>
        </w:trPr>
        <w:tc>
          <w:tcPr>
            <w:tcW w:w="5228" w:type="dxa"/>
          </w:tcPr>
          <w:p w14:paraId="2946AF5B" w14:textId="493216F1" w:rsidR="00FC7C9B" w:rsidRDefault="00FC7C9B" w:rsidP="00FC7C9B">
            <w:pPr>
              <w:spacing w:after="180" w:line="336" w:lineRule="auto"/>
              <w:contextualSpacing w:val="0"/>
              <w:rPr>
                <w:rFonts w:asciiTheme="majorHAnsi" w:hAnsiTheme="majorHAnsi"/>
                <w:sz w:val="22"/>
                <w:szCs w:val="22"/>
                <w:lang w:val="mk-MK"/>
              </w:rPr>
            </w:pPr>
            <w:r w:rsidRPr="006015F6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 xml:space="preserve">Графикон </w:t>
            </w:r>
            <w:r w:rsidR="00CC60F0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 w:rsidR="003109AC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>1</w:t>
            </w:r>
            <w:r w:rsidRPr="006015F6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 xml:space="preserve">. Расходи по програми по надлежност </w:t>
            </w:r>
            <w:r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>–</w:t>
            </w:r>
            <w:r w:rsidRPr="006015F6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 xml:space="preserve"> Образование</w:t>
            </w:r>
            <w:r>
              <w:rPr>
                <w:noProof/>
                <w:lang w:eastAsia="en-US"/>
              </w:rPr>
              <w:t xml:space="preserve"> (</w:t>
            </w:r>
            <w:r>
              <w:rPr>
                <w:noProof/>
                <w:lang w:val="mk-MK" w:eastAsia="en-US"/>
              </w:rPr>
              <w:t>во %).</w:t>
            </w:r>
            <w:r w:rsidR="0011636B">
              <w:rPr>
                <w:noProof/>
              </w:rPr>
              <w:t xml:space="preserve"> </w:t>
            </w:r>
            <w:r w:rsidR="0011636B">
              <w:rPr>
                <w:noProof/>
                <w:lang w:eastAsia="en-US"/>
              </w:rPr>
              <w:drawing>
                <wp:inline distT="0" distB="0" distL="0" distR="0" wp14:anchorId="5E6F60FD" wp14:editId="1FE9C786">
                  <wp:extent cx="3302000" cy="2057400"/>
                  <wp:effectExtent l="0" t="0" r="12700" b="0"/>
                  <wp:docPr id="54" name="Chart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D5434E-2FC6-49ED-99A5-EEACC0C90C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4923" w:type="dxa"/>
          </w:tcPr>
          <w:p w14:paraId="17C1F0F4" w14:textId="1E3A8254" w:rsidR="00FC7C9B" w:rsidRDefault="00FC7C9B" w:rsidP="00FC7C9B">
            <w:pPr>
              <w:spacing w:after="180" w:line="336" w:lineRule="auto"/>
              <w:contextualSpacing w:val="0"/>
              <w:rPr>
                <w:rFonts w:asciiTheme="majorHAnsi" w:hAnsiTheme="majorHAnsi"/>
                <w:sz w:val="22"/>
                <w:szCs w:val="22"/>
                <w:lang w:val="mk-MK"/>
              </w:rPr>
            </w:pPr>
            <w:r w:rsidRPr="006015F6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 xml:space="preserve">Графикон </w:t>
            </w:r>
            <w:r w:rsidR="00CC60F0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 w:rsidR="003109AC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>2</w:t>
            </w:r>
            <w:r w:rsidRPr="006015F6">
              <w:rPr>
                <w:rFonts w:asciiTheme="majorHAnsi" w:hAnsiTheme="majorHAnsi"/>
                <w:bCs/>
                <w:sz w:val="22"/>
                <w:szCs w:val="22"/>
                <w:lang w:val="mk-MK"/>
              </w:rPr>
              <w:t>. Расходи по програми по надлежност – Социјална заштита</w:t>
            </w:r>
            <w:r>
              <w:rPr>
                <w:noProof/>
                <w:lang w:val="mk-MK" w:eastAsia="en-US"/>
              </w:rPr>
              <w:t xml:space="preserve"> (во %)</w:t>
            </w:r>
            <w:r w:rsidR="0011636B">
              <w:rPr>
                <w:noProof/>
              </w:rPr>
              <w:t xml:space="preserve"> </w:t>
            </w:r>
            <w:r w:rsidR="0011636B">
              <w:rPr>
                <w:noProof/>
                <w:lang w:eastAsia="en-US"/>
              </w:rPr>
              <w:drawing>
                <wp:inline distT="0" distB="0" distL="0" distR="0" wp14:anchorId="2870993A" wp14:editId="52C7CD18">
                  <wp:extent cx="3103880" cy="2104931"/>
                  <wp:effectExtent l="0" t="0" r="1270" b="10160"/>
                  <wp:docPr id="55" name="Chart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D88382-F2E7-4DF0-9F3D-8ED462D175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</w:tbl>
    <w:p w14:paraId="31C4A7E6" w14:textId="77777777" w:rsidR="007B1554" w:rsidRDefault="007B1554" w:rsidP="00FC7C9B">
      <w:pPr>
        <w:spacing w:after="180" w:line="240" w:lineRule="auto"/>
        <w:contextualSpacing w:val="0"/>
        <w:jc w:val="both"/>
        <w:rPr>
          <w:rFonts w:asciiTheme="majorHAnsi" w:hAnsiTheme="majorHAnsi"/>
          <w:color w:val="FF0000"/>
          <w:sz w:val="22"/>
          <w:szCs w:val="22"/>
          <w:lang w:val="mk-MK"/>
        </w:rPr>
      </w:pPr>
    </w:p>
    <w:p w14:paraId="5A44400C" w14:textId="77777777" w:rsidR="007B1554" w:rsidRDefault="007B1554" w:rsidP="00FC7C9B">
      <w:pPr>
        <w:spacing w:after="180" w:line="240" w:lineRule="auto"/>
        <w:contextualSpacing w:val="0"/>
        <w:jc w:val="both"/>
        <w:rPr>
          <w:rFonts w:asciiTheme="majorHAnsi" w:hAnsiTheme="majorHAnsi"/>
          <w:color w:val="FF0000"/>
          <w:sz w:val="22"/>
          <w:szCs w:val="22"/>
          <w:lang w:val="mk-MK"/>
        </w:rPr>
      </w:pPr>
    </w:p>
    <w:tbl>
      <w:tblPr>
        <w:tblStyle w:val="TableGrid"/>
        <w:tblW w:w="0" w:type="auto"/>
        <w:shd w:val="clear" w:color="auto" w:fill="E4F3FC" w:themeFill="accent2" w:themeFillTint="33"/>
        <w:tblLook w:val="04A0" w:firstRow="1" w:lastRow="0" w:firstColumn="1" w:lastColumn="0" w:noHBand="0" w:noVBand="1"/>
      </w:tblPr>
      <w:tblGrid>
        <w:gridCol w:w="9926"/>
      </w:tblGrid>
      <w:tr w:rsidR="003C0896" w:rsidRPr="003C0896" w14:paraId="14CD2508" w14:textId="77777777" w:rsidTr="003C0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6" w:type="dxa"/>
            <w:shd w:val="clear" w:color="auto" w:fill="E4F3FC" w:themeFill="accent2" w:themeFillTint="33"/>
          </w:tcPr>
          <w:p w14:paraId="327D87BD" w14:textId="1D26E5C3" w:rsidR="003C0896" w:rsidRPr="003C0896" w:rsidRDefault="003C0896" w:rsidP="00840BFF">
            <w:pPr>
              <w:spacing w:after="180"/>
              <w:contextualSpacing w:val="0"/>
              <w:jc w:val="both"/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</w:pPr>
            <w:r w:rsidRPr="003C0896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lastRenderedPageBreak/>
              <w:t>Во основниот буџет на Општината како поддршка во областа на образов</w:t>
            </w:r>
            <w:r w:rsidR="00CB4A0B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t>а</w:t>
            </w:r>
            <w:r w:rsidRPr="003C0896">
              <w:rPr>
                <w:rFonts w:asciiTheme="majorHAnsi" w:hAnsiTheme="majorHAnsi"/>
                <w:color w:val="auto"/>
                <w:sz w:val="22"/>
                <w:szCs w:val="22"/>
                <w:lang w:val="mk-MK"/>
              </w:rPr>
              <w:t>нието се планирани следните активноста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: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д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оделување на еднократен паричен надоместок во висина од 5.000 денари за помош на  ученици кои ќе се запишат во прва година во средно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то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општинско училиште 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„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Св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.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Наум Охридски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“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во Македонски Брод.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Со оваа финансиска помош ќе се придонесе </w:t>
            </w:r>
            <w:r w:rsidR="003109AC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кон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зголемување на бројот на ученици во сред</w:t>
            </w:r>
            <w:r w:rsidR="00840BFF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н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ото училиште и негово опстојување.</w:t>
            </w:r>
            <w:r w:rsidR="0010489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Исто така е планирано доделување на парична награда за учество</w:t>
            </w:r>
            <w:r w:rsidR="0010489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и освоени награди на државни и меѓународни натпревари и доделување на еднократен надоместок во форма на училиш</w:t>
            </w:r>
            <w:r w:rsidR="0010489B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т</w:t>
            </w:r>
            <w:r w:rsidRPr="003C0896">
              <w:rPr>
                <w:rFonts w:asciiTheme="majorHAnsi" w:hAnsiTheme="majorHAnsi"/>
                <w:b w:val="0"/>
                <w:bCs/>
                <w:color w:val="auto"/>
                <w:sz w:val="22"/>
                <w:szCs w:val="22"/>
                <w:lang w:val="mk-MK"/>
              </w:rPr>
              <w:t>ен прибор  и помагала на секое запишано прваче  на почетокот на учебната година.</w:t>
            </w:r>
          </w:p>
        </w:tc>
      </w:tr>
    </w:tbl>
    <w:p w14:paraId="20A44FE6" w14:textId="77777777" w:rsidR="007B1554" w:rsidRDefault="007B1554" w:rsidP="00C07267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748BC476" w14:textId="5A99E2C0" w:rsidR="00C07267" w:rsidRPr="003C0896" w:rsidRDefault="00C07267" w:rsidP="0010489B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  <w:r w:rsidRPr="003C0896">
        <w:rPr>
          <w:rFonts w:asciiTheme="majorHAnsi" w:hAnsiTheme="majorHAnsi"/>
          <w:b/>
          <w:bCs/>
          <w:color w:val="auto"/>
          <w:sz w:val="22"/>
          <w:szCs w:val="22"/>
          <w:lang w:val="mk-MK"/>
        </w:rPr>
        <w:t>Расходите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 кои се одделуваат за </w:t>
      </w:r>
      <w:r w:rsidRPr="003C0896">
        <w:rPr>
          <w:rFonts w:asciiTheme="majorHAnsi" w:hAnsiTheme="majorHAnsi"/>
          <w:b/>
          <w:bCs/>
          <w:color w:val="auto"/>
          <w:sz w:val="22"/>
          <w:szCs w:val="22"/>
          <w:lang w:val="mk-MK"/>
        </w:rPr>
        <w:t>родовата еднаквост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 се во износ од </w:t>
      </w:r>
      <w:r w:rsidR="007904EC" w:rsidRP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44.000 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денари, што изнесува </w:t>
      </w:r>
      <w:r w:rsidR="00BC46BC" w:rsidRPr="003C0896">
        <w:rPr>
          <w:rFonts w:asciiTheme="majorHAnsi" w:hAnsiTheme="majorHAnsi"/>
          <w:color w:val="auto"/>
          <w:sz w:val="22"/>
          <w:szCs w:val="22"/>
          <w:lang w:val="mk-MK"/>
        </w:rPr>
        <w:t>14</w:t>
      </w:r>
      <w:r w:rsidRPr="003C0896">
        <w:rPr>
          <w:rFonts w:asciiTheme="majorHAnsi" w:hAnsiTheme="majorHAnsi"/>
          <w:color w:val="auto"/>
          <w:sz w:val="22"/>
          <w:szCs w:val="22"/>
        </w:rPr>
        <w:t xml:space="preserve">% 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од вкупниот буџет распределен во програмата за еднакви можности.  </w:t>
      </w:r>
    </w:p>
    <w:p w14:paraId="6D9E42F9" w14:textId="690650AE" w:rsidR="00BC46BC" w:rsidRPr="003C0896" w:rsidRDefault="00BC46BC" w:rsidP="0010489B">
      <w:pPr>
        <w:spacing w:after="180" w:line="336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mk-MK"/>
        </w:rPr>
      </w:pP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>Родово сензитивни мерки</w:t>
      </w:r>
      <w:r w:rsidR="0010489B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исто така </w:t>
      </w:r>
      <w:r w:rsidR="00FC1C76">
        <w:rPr>
          <w:rFonts w:asciiTheme="majorHAnsi" w:hAnsiTheme="majorHAnsi"/>
          <w:color w:val="auto"/>
          <w:sz w:val="22"/>
          <w:szCs w:val="22"/>
          <w:lang w:val="mk-MK"/>
        </w:rPr>
        <w:t xml:space="preserve">ќе 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>се</w:t>
      </w:r>
      <w:r w:rsidR="00FC1C76">
        <w:rPr>
          <w:rFonts w:asciiTheme="majorHAnsi" w:hAnsiTheme="majorHAnsi"/>
          <w:color w:val="auto"/>
          <w:sz w:val="22"/>
          <w:szCs w:val="22"/>
          <w:lang w:val="mk-MK"/>
        </w:rPr>
        <w:t xml:space="preserve"> финансираат и преку </w:t>
      </w:r>
      <w:r w:rsidR="003E2932" w:rsidRPr="003C0896">
        <w:rPr>
          <w:rFonts w:asciiTheme="majorHAnsi" w:hAnsiTheme="majorHAnsi"/>
          <w:color w:val="auto"/>
          <w:sz w:val="22"/>
          <w:szCs w:val="22"/>
          <w:lang w:val="mk-MK"/>
        </w:rPr>
        <w:t>П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>рограмата за социјална заштита во</w:t>
      </w:r>
      <w:r w:rsidR="003E2932" w:rsidRPr="003C0896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Pr="003C0896">
        <w:rPr>
          <w:rFonts w:asciiTheme="majorHAnsi" w:hAnsiTheme="majorHAnsi"/>
          <w:color w:val="auto"/>
          <w:sz w:val="22"/>
          <w:szCs w:val="22"/>
          <w:lang w:val="mk-MK"/>
        </w:rPr>
        <w:t>Општина Македонски Брод</w:t>
      </w:r>
    </w:p>
    <w:p w14:paraId="0B3C5B57" w14:textId="7B56C017" w:rsidR="00C07267" w:rsidRPr="003A4234" w:rsidRDefault="00C07267" w:rsidP="00C07267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Табела </w:t>
      </w:r>
      <w:r w:rsidR="00D8066D">
        <w:rPr>
          <w:rFonts w:asciiTheme="majorHAnsi" w:hAnsiTheme="majorHAnsi"/>
          <w:b/>
          <w:bCs/>
          <w:sz w:val="22"/>
          <w:szCs w:val="22"/>
          <w:lang w:val="mk-MK"/>
        </w:rPr>
        <w:t>1</w:t>
      </w:r>
      <w:r w:rsidR="00FC1C76">
        <w:rPr>
          <w:rFonts w:asciiTheme="majorHAnsi" w:hAnsiTheme="majorHAnsi"/>
          <w:b/>
          <w:bCs/>
          <w:sz w:val="22"/>
          <w:szCs w:val="22"/>
          <w:lang w:val="mk-MK"/>
        </w:rPr>
        <w:t>1</w:t>
      </w:r>
      <w:r w:rsidR="00CC60F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77FF3">
        <w:rPr>
          <w:rFonts w:asciiTheme="majorHAnsi" w:hAnsiTheme="majorHAnsi"/>
          <w:b/>
          <w:bCs/>
          <w:sz w:val="22"/>
          <w:szCs w:val="22"/>
          <w:lang w:val="mk-MK"/>
        </w:rPr>
        <w:t>-</w:t>
      </w:r>
      <w:r w:rsidR="00D8066D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Расходи по програми по надлежност </w:t>
      </w:r>
      <w:r w:rsidR="00AE4C71">
        <w:rPr>
          <w:rFonts w:asciiTheme="majorHAnsi" w:hAnsiTheme="majorHAnsi"/>
          <w:b/>
          <w:bCs/>
          <w:sz w:val="22"/>
          <w:szCs w:val="22"/>
          <w:lang w:val="mk-MK"/>
        </w:rPr>
        <w:t>–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="00AE4C71">
        <w:rPr>
          <w:rFonts w:asciiTheme="majorHAnsi" w:hAnsiTheme="majorHAnsi"/>
          <w:b/>
          <w:bCs/>
          <w:sz w:val="22"/>
          <w:szCs w:val="22"/>
          <w:lang w:val="mk-MK"/>
        </w:rPr>
        <w:t>Родова еднаквост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 w:rsidRPr="003A4234">
        <w:rPr>
          <w:rFonts w:asciiTheme="majorHAnsi" w:hAnsiTheme="majorHAnsi"/>
          <w:b/>
          <w:bCs/>
          <w:sz w:val="22"/>
          <w:szCs w:val="22"/>
          <w:lang w:val="mk-MK"/>
        </w:rPr>
        <w:t>(во денари и структура во %)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4397"/>
        <w:gridCol w:w="1349"/>
        <w:gridCol w:w="3054"/>
      </w:tblGrid>
      <w:tr w:rsidR="007904EC" w:rsidRPr="007904EC" w14:paraId="23E584C8" w14:textId="77777777" w:rsidTr="007904EC">
        <w:trPr>
          <w:trHeight w:val="580"/>
        </w:trPr>
        <w:tc>
          <w:tcPr>
            <w:tcW w:w="4397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5B9BD5" w:fill="5B9BD5"/>
            <w:vAlign w:val="bottom"/>
            <w:hideMark/>
          </w:tcPr>
          <w:p w14:paraId="1169A82F" w14:textId="77777777" w:rsidR="007904EC" w:rsidRPr="007904EC" w:rsidRDefault="007904EC" w:rsidP="007904EC">
            <w:pPr>
              <w:spacing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Родова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еднаквост</w:t>
            </w:r>
            <w:proofErr w:type="spellEnd"/>
          </w:p>
        </w:tc>
        <w:tc>
          <w:tcPr>
            <w:tcW w:w="134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vAlign w:val="bottom"/>
            <w:hideMark/>
          </w:tcPr>
          <w:p w14:paraId="1D65C0EF" w14:textId="77777777" w:rsidR="007904EC" w:rsidRPr="007904EC" w:rsidRDefault="007904EC" w:rsidP="007904EC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Износ</w:t>
            </w:r>
            <w:proofErr w:type="spellEnd"/>
          </w:p>
        </w:tc>
        <w:tc>
          <w:tcPr>
            <w:tcW w:w="3054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63A74A98" w14:textId="77777777" w:rsidR="007904EC" w:rsidRPr="007904EC" w:rsidRDefault="007904EC" w:rsidP="007904EC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Учество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во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вкупните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расходи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од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оваа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надлежност</w:t>
            </w:r>
            <w:proofErr w:type="spellEnd"/>
            <w:r w:rsidRPr="007904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 (%)</w:t>
            </w:r>
          </w:p>
        </w:tc>
      </w:tr>
      <w:tr w:rsidR="007904EC" w:rsidRPr="007904EC" w14:paraId="3042B082" w14:textId="77777777" w:rsidTr="007904EC">
        <w:trPr>
          <w:trHeight w:val="290"/>
        </w:trPr>
        <w:tc>
          <w:tcPr>
            <w:tcW w:w="4397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723C526" w14:textId="450BF39B" w:rsidR="007904EC" w:rsidRPr="007904EC" w:rsidRDefault="003D3E95" w:rsidP="007904EC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Програма р</w:t>
            </w:r>
            <w:proofErr w:type="spellStart"/>
            <w:r w:rsidR="007904EC"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одова</w:t>
            </w:r>
            <w:proofErr w:type="spellEnd"/>
            <w:r w:rsidR="007904EC"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04EC"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еднаквост</w:t>
            </w:r>
            <w:proofErr w:type="spellEnd"/>
          </w:p>
        </w:tc>
        <w:tc>
          <w:tcPr>
            <w:tcW w:w="134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24F0A22" w14:textId="0B5941D6" w:rsidR="007904EC" w:rsidRPr="007904EC" w:rsidRDefault="00C33A2F" w:rsidP="007904EC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04EC"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44</w:t>
            </w:r>
            <w:r w:rsidR="003D3E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="007904EC"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054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D44B78E" w14:textId="4526752A" w:rsidR="007904EC" w:rsidRPr="00BC46BC" w:rsidRDefault="00BC46BC" w:rsidP="00BC46BC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14</w:t>
            </w:r>
          </w:p>
        </w:tc>
      </w:tr>
      <w:tr w:rsidR="007904EC" w:rsidRPr="007904EC" w14:paraId="40275594" w14:textId="77777777" w:rsidTr="003C0896">
        <w:trPr>
          <w:trHeight w:val="290"/>
        </w:trPr>
        <w:tc>
          <w:tcPr>
            <w:tcW w:w="4397" w:type="dxa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E4F3FC" w:themeFill="accent2" w:themeFillTint="33"/>
            <w:noWrap/>
            <w:vAlign w:val="bottom"/>
            <w:hideMark/>
          </w:tcPr>
          <w:p w14:paraId="097A309D" w14:textId="77777777" w:rsidR="007904EC" w:rsidRPr="007904EC" w:rsidRDefault="007904EC" w:rsidP="007904EC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Родово</w:t>
            </w:r>
            <w:proofErr w:type="spellEnd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специфични</w:t>
            </w:r>
            <w:proofErr w:type="spellEnd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мерки</w:t>
            </w:r>
            <w:proofErr w:type="spellEnd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од</w:t>
            </w:r>
            <w:proofErr w:type="spellEnd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други</w:t>
            </w:r>
            <w:proofErr w:type="spellEnd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програми</w:t>
            </w:r>
            <w:proofErr w:type="spellEnd"/>
          </w:p>
        </w:tc>
        <w:tc>
          <w:tcPr>
            <w:tcW w:w="134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E4F3FC" w:themeFill="accent2" w:themeFillTint="33"/>
            <w:noWrap/>
            <w:vAlign w:val="bottom"/>
            <w:hideMark/>
          </w:tcPr>
          <w:p w14:paraId="2FA7B228" w14:textId="07E96712" w:rsidR="007904EC" w:rsidRPr="003C0896" w:rsidRDefault="00344C72" w:rsidP="007904EC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r w:rsidRPr="003C08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280</w:t>
            </w:r>
            <w:r w:rsidR="003D3E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 w:rsidRPr="003C08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000</w:t>
            </w:r>
          </w:p>
        </w:tc>
        <w:tc>
          <w:tcPr>
            <w:tcW w:w="3054" w:type="dxa"/>
            <w:tcBorders>
              <w:top w:val="single" w:sz="4" w:space="0" w:color="9BC2E6"/>
              <w:left w:val="nil"/>
              <w:bottom w:val="nil"/>
              <w:right w:val="single" w:sz="4" w:space="0" w:color="9BC2E6"/>
            </w:tcBorders>
            <w:shd w:val="clear" w:color="auto" w:fill="E4F3FC" w:themeFill="accent2" w:themeFillTint="33"/>
            <w:noWrap/>
            <w:vAlign w:val="bottom"/>
            <w:hideMark/>
          </w:tcPr>
          <w:p w14:paraId="4F6A6812" w14:textId="56AECE7F" w:rsidR="007904EC" w:rsidRPr="003C0896" w:rsidRDefault="00BC46BC" w:rsidP="00BC46BC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r w:rsidRPr="003C08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86</w:t>
            </w:r>
          </w:p>
        </w:tc>
      </w:tr>
      <w:tr w:rsidR="007904EC" w:rsidRPr="007904EC" w14:paraId="1210AECC" w14:textId="77777777" w:rsidTr="007904EC">
        <w:trPr>
          <w:trHeight w:val="290"/>
        </w:trPr>
        <w:tc>
          <w:tcPr>
            <w:tcW w:w="439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0ADCD7" w14:textId="77777777" w:rsidR="007904EC" w:rsidRPr="007904EC" w:rsidRDefault="007904EC" w:rsidP="007904EC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04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Вкупно</w:t>
            </w:r>
            <w:proofErr w:type="spellEnd"/>
          </w:p>
        </w:tc>
        <w:tc>
          <w:tcPr>
            <w:tcW w:w="13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C70848" w14:textId="2023DF1B" w:rsidR="007904EC" w:rsidRPr="00344C72" w:rsidRDefault="00344C72" w:rsidP="00344C72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 xml:space="preserve">  </w:t>
            </w:r>
            <w:r w:rsidR="00BC46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 xml:space="preserve"> 324</w:t>
            </w:r>
            <w:r w:rsidR="003D3E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000</w:t>
            </w:r>
          </w:p>
        </w:tc>
        <w:tc>
          <w:tcPr>
            <w:tcW w:w="305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D95ACBE" w14:textId="1F8525C6" w:rsidR="007904EC" w:rsidRPr="00BC46BC" w:rsidRDefault="00BC46BC" w:rsidP="00BC46BC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mk-MK" w:eastAsia="en-US"/>
              </w:rPr>
              <w:t>100</w:t>
            </w:r>
          </w:p>
        </w:tc>
      </w:tr>
    </w:tbl>
    <w:p w14:paraId="03348443" w14:textId="04516959" w:rsidR="00C07267" w:rsidRDefault="00C07267" w:rsidP="006015F6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</w:p>
    <w:p w14:paraId="43A74DE3" w14:textId="599A175E" w:rsidR="00FB3B55" w:rsidRPr="00FB3B55" w:rsidRDefault="00FB3B55" w:rsidP="00FB3B55">
      <w:pPr>
        <w:pStyle w:val="Heading2"/>
        <w:rPr>
          <w:lang w:val="mk-MK"/>
        </w:rPr>
      </w:pPr>
      <w:bookmarkStart w:id="19" w:name="_Toc130631850"/>
      <w:r>
        <w:rPr>
          <w:lang w:val="mk-MK"/>
        </w:rPr>
        <w:t>ПРИХОДИ НА ОПШТИНА</w:t>
      </w:r>
      <w:r w:rsidR="00236E00">
        <w:rPr>
          <w:lang w:val="mk-MK"/>
        </w:rPr>
        <w:t xml:space="preserve">ТА </w:t>
      </w:r>
      <w:r>
        <w:rPr>
          <w:lang w:val="mk-MK"/>
        </w:rPr>
        <w:t>ПО ГЛАВА НА ЖИТЕЛ</w:t>
      </w:r>
      <w:bookmarkEnd w:id="19"/>
    </w:p>
    <w:p w14:paraId="47A92A63" w14:textId="753E24B6" w:rsidR="00FB3B55" w:rsidRDefault="00FB3B55" w:rsidP="00FB3B55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6C134E54" w14:textId="054D1CA7" w:rsidR="00FB3B55" w:rsidRPr="00A75FD0" w:rsidRDefault="00FB3B55" w:rsidP="007B1554">
      <w:pPr>
        <w:spacing w:after="180" w:line="336" w:lineRule="auto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lang w:val="mk-MK"/>
        </w:rPr>
        <w:t>Во 202</w:t>
      </w:r>
      <w:r w:rsidR="00493348">
        <w:rPr>
          <w:rFonts w:asciiTheme="majorHAnsi" w:hAnsiTheme="majorHAnsi"/>
          <w:b/>
          <w:bCs/>
          <w:sz w:val="22"/>
          <w:szCs w:val="22"/>
          <w:lang w:val="mk-MK"/>
        </w:rPr>
        <w:t>3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 година приходите по глава на жител во општина </w:t>
      </w:r>
      <w:r w:rsidR="00111646">
        <w:rPr>
          <w:rFonts w:asciiTheme="majorHAnsi" w:hAnsiTheme="majorHAnsi"/>
          <w:b/>
          <w:bCs/>
          <w:sz w:val="22"/>
          <w:szCs w:val="22"/>
          <w:lang w:val="mk-MK"/>
        </w:rPr>
        <w:t>Македонски Брод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 ќе изнесуваат </w:t>
      </w:r>
      <w:r w:rsidR="00111646">
        <w:rPr>
          <w:rFonts w:asciiTheme="majorHAnsi" w:hAnsiTheme="majorHAnsi"/>
          <w:b/>
          <w:bCs/>
          <w:sz w:val="22"/>
          <w:szCs w:val="22"/>
          <w:lang w:val="mk-MK"/>
        </w:rPr>
        <w:t xml:space="preserve">36.071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денари</w:t>
      </w:r>
      <w:r w:rsidR="00A75FD0">
        <w:rPr>
          <w:rFonts w:asciiTheme="majorHAnsi" w:hAnsiTheme="majorHAnsi"/>
          <w:b/>
          <w:bCs/>
          <w:sz w:val="22"/>
          <w:szCs w:val="22"/>
        </w:rPr>
        <w:t>.</w:t>
      </w:r>
    </w:p>
    <w:p w14:paraId="729BF50D" w14:textId="3DB6AEC3" w:rsidR="00FB3B55" w:rsidRPr="00FB3B55" w:rsidRDefault="00FB3B55" w:rsidP="007B1554">
      <w:pPr>
        <w:spacing w:after="180" w:line="336" w:lineRule="auto"/>
        <w:contextualSpacing w:val="0"/>
        <w:jc w:val="both"/>
        <w:rPr>
          <w:rFonts w:asciiTheme="majorHAnsi" w:hAnsi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/>
          <w:b/>
          <w:bCs/>
          <w:sz w:val="22"/>
          <w:szCs w:val="22"/>
          <w:lang w:val="mk-MK"/>
        </w:rPr>
        <w:t>Во 202</w:t>
      </w:r>
      <w:r w:rsidR="00493348">
        <w:rPr>
          <w:rFonts w:asciiTheme="majorHAnsi" w:hAnsiTheme="majorHAnsi"/>
          <w:b/>
          <w:bCs/>
          <w:sz w:val="22"/>
          <w:szCs w:val="22"/>
          <w:lang w:val="mk-MK"/>
        </w:rPr>
        <w:t>2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 година </w:t>
      </w:r>
      <w:r w:rsidR="00C617C1">
        <w:rPr>
          <w:rFonts w:asciiTheme="majorHAnsi" w:hAnsiTheme="majorHAnsi"/>
          <w:b/>
          <w:bCs/>
          <w:sz w:val="22"/>
          <w:szCs w:val="22"/>
          <w:lang w:val="mk-MK"/>
        </w:rPr>
        <w:t xml:space="preserve">приходите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по глава на</w:t>
      </w:r>
      <w:r w:rsidR="00C617C1">
        <w:rPr>
          <w:rFonts w:asciiTheme="majorHAnsi" w:hAnsiTheme="majorHAnsi"/>
          <w:b/>
          <w:bCs/>
          <w:sz w:val="22"/>
          <w:szCs w:val="22"/>
          <w:lang w:val="mk-MK"/>
        </w:rPr>
        <w:t xml:space="preserve"> жител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 изнесуваат </w:t>
      </w:r>
      <w:r w:rsidR="00111646">
        <w:rPr>
          <w:rFonts w:asciiTheme="majorHAnsi" w:hAnsiTheme="majorHAnsi"/>
          <w:b/>
          <w:bCs/>
          <w:sz w:val="22"/>
          <w:szCs w:val="22"/>
          <w:lang w:val="mk-MK"/>
        </w:rPr>
        <w:t xml:space="preserve">36.893 денари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што претставува пораст од </w:t>
      </w:r>
      <w:r w:rsidR="00111646">
        <w:rPr>
          <w:rFonts w:asciiTheme="majorHAnsi" w:hAnsiTheme="majorHAnsi"/>
          <w:b/>
          <w:bCs/>
          <w:sz w:val="22"/>
          <w:szCs w:val="22"/>
          <w:lang w:val="mk-MK"/>
        </w:rPr>
        <w:t xml:space="preserve">5,6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 xml:space="preserve">% во однос на претходната </w:t>
      </w:r>
      <w:r w:rsidR="007B1554">
        <w:rPr>
          <w:rFonts w:asciiTheme="majorHAnsi" w:hAnsiTheme="majorHAnsi"/>
          <w:b/>
          <w:bCs/>
          <w:sz w:val="22"/>
          <w:szCs w:val="22"/>
          <w:lang w:val="mk-MK"/>
        </w:rPr>
        <w:t xml:space="preserve">2021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година</w:t>
      </w:r>
      <w:r w:rsidR="007B1554">
        <w:rPr>
          <w:rFonts w:asciiTheme="majorHAnsi" w:hAnsiTheme="majorHAnsi"/>
          <w:b/>
          <w:bCs/>
          <w:sz w:val="22"/>
          <w:szCs w:val="22"/>
          <w:lang w:val="mk-MK"/>
        </w:rPr>
        <w:t xml:space="preserve"> кога изнесува 34.910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.</w:t>
      </w:r>
    </w:p>
    <w:p w14:paraId="09D01EE9" w14:textId="77777777" w:rsidR="00C617C1" w:rsidRDefault="00C617C1" w:rsidP="007B1554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478DD6E1" w14:textId="77777777" w:rsidR="00C617C1" w:rsidRDefault="00C617C1" w:rsidP="006F2DA9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45399D44" w14:textId="77777777" w:rsidR="00C617C1" w:rsidRDefault="00C617C1" w:rsidP="006F2DA9">
      <w:pPr>
        <w:spacing w:after="180" w:line="336" w:lineRule="auto"/>
        <w:contextualSpacing w:val="0"/>
        <w:jc w:val="center"/>
        <w:rPr>
          <w:rFonts w:asciiTheme="majorHAnsi" w:hAnsiTheme="majorHAnsi"/>
          <w:b/>
          <w:bCs/>
          <w:sz w:val="22"/>
          <w:szCs w:val="22"/>
          <w:lang w:val="mk-MK"/>
        </w:rPr>
      </w:pPr>
    </w:p>
    <w:p w14:paraId="26D18037" w14:textId="0FADCD35" w:rsidR="00FE367B" w:rsidRDefault="00FB3B55" w:rsidP="006F2DA9">
      <w:pPr>
        <w:spacing w:after="180" w:line="336" w:lineRule="auto"/>
        <w:contextualSpacing w:val="0"/>
        <w:jc w:val="center"/>
        <w:rPr>
          <w:noProof/>
          <w:lang w:eastAsia="en-US"/>
        </w:rPr>
      </w:pP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lastRenderedPageBreak/>
        <w:t>Графикон 1</w:t>
      </w:r>
      <w:r w:rsidR="003924F6">
        <w:rPr>
          <w:rFonts w:asciiTheme="majorHAnsi" w:hAnsiTheme="majorHAnsi"/>
          <w:b/>
          <w:bCs/>
          <w:sz w:val="22"/>
          <w:szCs w:val="22"/>
          <w:lang w:val="mk-MK"/>
        </w:rPr>
        <w:t>3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.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Приходи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mk-MK"/>
        </w:rPr>
        <w:t>на општина по глава на жител (во денари)</w:t>
      </w:r>
      <w:r w:rsidRPr="00FB3B55">
        <w:rPr>
          <w:noProof/>
        </w:rPr>
        <w:t xml:space="preserve"> </w:t>
      </w:r>
    </w:p>
    <w:p w14:paraId="7EE9252F" w14:textId="61530680" w:rsidR="009647C4" w:rsidRDefault="00111646" w:rsidP="00AB3465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w:drawing>
          <wp:inline distT="0" distB="0" distL="0" distR="0" wp14:anchorId="33110DC2" wp14:editId="3D70B1DC">
            <wp:extent cx="4497294" cy="2687171"/>
            <wp:effectExtent l="0" t="0" r="17780" b="18415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B8E74CC1-6A72-46EA-97F3-49D0D0FCE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9EAFC78" w14:textId="77777777" w:rsidR="009647C4" w:rsidRPr="00E35963" w:rsidRDefault="009647C4" w:rsidP="006F2DA9">
      <w:pPr>
        <w:spacing w:after="180" w:line="336" w:lineRule="auto"/>
        <w:contextualSpacing w:val="0"/>
        <w:jc w:val="center"/>
        <w:rPr>
          <w:rFonts w:asciiTheme="majorHAnsi" w:hAnsiTheme="majorHAnsi"/>
          <w:sz w:val="22"/>
          <w:szCs w:val="22"/>
          <w:lang w:val="mk-MK"/>
        </w:rPr>
      </w:pPr>
    </w:p>
    <w:p w14:paraId="5295B652" w14:textId="42BA8E37" w:rsidR="002A1307" w:rsidRPr="00846AA4" w:rsidRDefault="00063E62" w:rsidP="002A1307">
      <w:pPr>
        <w:pStyle w:val="Heading2"/>
        <w:rPr>
          <w:lang w:val="mk-MK"/>
        </w:rPr>
      </w:pPr>
      <w:bookmarkStart w:id="20" w:name="_Toc130631851"/>
      <w:r>
        <w:rPr>
          <w:lang w:val="mk-MK"/>
        </w:rPr>
        <w:t>КАКО СЕ РЕАЛИЗИРА ОП</w:t>
      </w:r>
      <w:r w:rsidR="00C35A85">
        <w:rPr>
          <w:lang w:val="mk-MK"/>
        </w:rPr>
        <w:t>Ш</w:t>
      </w:r>
      <w:r>
        <w:rPr>
          <w:lang w:val="mk-MK"/>
        </w:rPr>
        <w:t>ТИНСКИОТ БУЏЕТ</w:t>
      </w:r>
      <w:r w:rsidR="002A1307" w:rsidRPr="00846AA4">
        <w:rPr>
          <w:lang w:val="mk-MK"/>
        </w:rPr>
        <w:t>?</w:t>
      </w:r>
      <w:bookmarkEnd w:id="20"/>
    </w:p>
    <w:p w14:paraId="6E4916FC" w14:textId="7A055A41" w:rsidR="00303F9A" w:rsidRPr="00303F9A" w:rsidRDefault="00303F9A" w:rsidP="00303F9A">
      <w:pPr>
        <w:tabs>
          <w:tab w:val="left" w:pos="171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b/>
          <w:sz w:val="22"/>
          <w:szCs w:val="22"/>
          <w:lang w:val="mk-MK"/>
        </w:rPr>
      </w:pPr>
    </w:p>
    <w:p w14:paraId="4C023DDC" w14:textId="46B0D797" w:rsidR="000665DB" w:rsidRDefault="00821A00" w:rsidP="003C0896">
      <w:pPr>
        <w:tabs>
          <w:tab w:val="left" w:pos="1710"/>
        </w:tabs>
        <w:suppressAutoHyphens/>
        <w:contextualSpacing w:val="0"/>
        <w:jc w:val="both"/>
        <w:rPr>
          <w:rFonts w:asciiTheme="majorHAnsi" w:hAnsiTheme="majorHAnsi"/>
          <w:bCs/>
          <w:sz w:val="22"/>
          <w:szCs w:val="22"/>
          <w:lang w:val="mk-MK"/>
        </w:rPr>
      </w:pPr>
      <w:r>
        <w:rPr>
          <w:rFonts w:asciiTheme="majorHAnsi" w:hAnsiTheme="majorHAnsi"/>
          <w:bCs/>
          <w:sz w:val="22"/>
          <w:szCs w:val="22"/>
          <w:lang w:val="mk-MK"/>
        </w:rPr>
        <w:t>Р</w:t>
      </w:r>
      <w:r w:rsidR="00CD2F46">
        <w:rPr>
          <w:rFonts w:asciiTheme="majorHAnsi" w:hAnsiTheme="majorHAnsi"/>
          <w:bCs/>
          <w:sz w:val="22"/>
          <w:szCs w:val="22"/>
          <w:lang w:val="mk-MK"/>
        </w:rPr>
        <w:t>е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ализацијата на </w:t>
      </w:r>
      <w:r w:rsidRPr="006015F6">
        <w:rPr>
          <w:rFonts w:asciiTheme="majorHAnsi" w:hAnsiTheme="majorHAnsi"/>
          <w:b/>
          <w:sz w:val="22"/>
          <w:szCs w:val="22"/>
          <w:lang w:val="mk-MK"/>
        </w:rPr>
        <w:t>општинскиот буџет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 е важен индикатор кој е поврзан со остварување на планираните приходи и расходи во измин</w:t>
      </w:r>
      <w:r w:rsidR="000665DB">
        <w:rPr>
          <w:rFonts w:asciiTheme="majorHAnsi" w:hAnsiTheme="majorHAnsi"/>
          <w:bCs/>
          <w:sz w:val="22"/>
          <w:szCs w:val="22"/>
          <w:lang w:val="mk-MK"/>
        </w:rPr>
        <w:t xml:space="preserve">атиот период. Исто така ја покажува </w:t>
      </w:r>
      <w:r w:rsidR="000665DB" w:rsidRPr="006015F6">
        <w:rPr>
          <w:rFonts w:asciiTheme="majorHAnsi" w:hAnsiTheme="majorHAnsi"/>
          <w:b/>
          <w:sz w:val="22"/>
          <w:szCs w:val="22"/>
          <w:lang w:val="mk-MK"/>
        </w:rPr>
        <w:t>очекуваната ре</w:t>
      </w:r>
      <w:r w:rsidR="00C46C0A">
        <w:rPr>
          <w:rFonts w:asciiTheme="majorHAnsi" w:hAnsiTheme="majorHAnsi"/>
          <w:b/>
          <w:sz w:val="22"/>
          <w:szCs w:val="22"/>
          <w:lang w:val="mk-MK"/>
        </w:rPr>
        <w:t>а</w:t>
      </w:r>
      <w:r w:rsidR="000665DB" w:rsidRPr="006015F6">
        <w:rPr>
          <w:rFonts w:asciiTheme="majorHAnsi" w:hAnsiTheme="majorHAnsi"/>
          <w:b/>
          <w:sz w:val="22"/>
          <w:szCs w:val="22"/>
          <w:lang w:val="mk-MK"/>
        </w:rPr>
        <w:t>лизација/трендот на реализаија на општинските буџети</w:t>
      </w:r>
      <w:r w:rsidR="000665DB">
        <w:rPr>
          <w:rFonts w:asciiTheme="majorHAnsi" w:hAnsiTheme="majorHAnsi"/>
          <w:bCs/>
          <w:sz w:val="22"/>
          <w:szCs w:val="22"/>
          <w:lang w:val="mk-MK"/>
        </w:rPr>
        <w:t>.</w:t>
      </w:r>
    </w:p>
    <w:p w14:paraId="221F7664" w14:textId="19A61890" w:rsidR="00821A00" w:rsidRDefault="000665DB" w:rsidP="003C0896">
      <w:pPr>
        <w:tabs>
          <w:tab w:val="left" w:pos="1710"/>
        </w:tabs>
        <w:suppressAutoHyphens/>
        <w:contextualSpacing w:val="0"/>
        <w:jc w:val="both"/>
        <w:rPr>
          <w:rFonts w:asciiTheme="majorHAnsi" w:hAnsiTheme="majorHAnsi"/>
          <w:bCs/>
          <w:color w:val="auto"/>
          <w:sz w:val="22"/>
          <w:szCs w:val="22"/>
          <w:lang w:val="mk-MK"/>
        </w:rPr>
      </w:pPr>
      <w:r>
        <w:rPr>
          <w:rFonts w:asciiTheme="majorHAnsi" w:hAnsiTheme="majorHAnsi"/>
          <w:bCs/>
          <w:sz w:val="22"/>
          <w:szCs w:val="22"/>
          <w:lang w:val="mk-MK"/>
        </w:rPr>
        <w:t xml:space="preserve">Во продолжение е прикажана реализацијата на </w:t>
      </w:r>
      <w:r w:rsidRPr="006015F6">
        <w:rPr>
          <w:rFonts w:asciiTheme="majorHAnsi" w:hAnsiTheme="majorHAnsi"/>
          <w:b/>
          <w:sz w:val="22"/>
          <w:szCs w:val="22"/>
          <w:lang w:val="mk-MK"/>
        </w:rPr>
        <w:t>основниот</w:t>
      </w:r>
      <w:r w:rsidR="00C46C0A">
        <w:rPr>
          <w:rFonts w:asciiTheme="majorHAnsi" w:hAnsiTheme="majorHAnsi"/>
          <w:b/>
          <w:sz w:val="22"/>
          <w:szCs w:val="22"/>
          <w:lang w:val="mk-MK"/>
        </w:rPr>
        <w:t xml:space="preserve"> </w:t>
      </w:r>
      <w:r w:rsidRPr="006015F6">
        <w:rPr>
          <w:rFonts w:asciiTheme="majorHAnsi" w:hAnsiTheme="majorHAnsi"/>
          <w:b/>
          <w:sz w:val="22"/>
          <w:szCs w:val="22"/>
          <w:lang w:val="mk-MK"/>
        </w:rPr>
        <w:t>(сопствениот) буџет</w:t>
      </w:r>
      <w:r>
        <w:rPr>
          <w:rFonts w:asciiTheme="majorHAnsi" w:hAnsiTheme="majorHAnsi"/>
          <w:bCs/>
          <w:sz w:val="22"/>
          <w:szCs w:val="22"/>
          <w:lang w:val="mk-MK"/>
        </w:rPr>
        <w:t xml:space="preserve"> на </w:t>
      </w:r>
      <w:r w:rsidRPr="006D7796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општината и </w:t>
      </w:r>
      <w:r w:rsidRPr="006D7796">
        <w:rPr>
          <w:rFonts w:asciiTheme="majorHAnsi" w:hAnsiTheme="majorHAnsi"/>
          <w:b/>
          <w:color w:val="auto"/>
          <w:sz w:val="22"/>
          <w:szCs w:val="22"/>
          <w:lang w:val="mk-MK"/>
        </w:rPr>
        <w:t>вкупниот буџет на општината</w:t>
      </w:r>
      <w:r w:rsidRPr="006D7796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 и на страната на </w:t>
      </w:r>
      <w:r w:rsidRPr="006D7796">
        <w:rPr>
          <w:rFonts w:asciiTheme="majorHAnsi" w:hAnsiTheme="majorHAnsi"/>
          <w:b/>
          <w:color w:val="auto"/>
          <w:sz w:val="22"/>
          <w:szCs w:val="22"/>
          <w:lang w:val="mk-MK"/>
        </w:rPr>
        <w:t>приходите</w:t>
      </w:r>
      <w:r w:rsidRPr="006D7796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 и на страната на </w:t>
      </w:r>
      <w:r w:rsidRPr="006D7796">
        <w:rPr>
          <w:rFonts w:asciiTheme="majorHAnsi" w:hAnsiTheme="majorHAnsi"/>
          <w:b/>
          <w:color w:val="auto"/>
          <w:sz w:val="22"/>
          <w:szCs w:val="22"/>
          <w:lang w:val="mk-MK"/>
        </w:rPr>
        <w:t>расходите</w:t>
      </w:r>
      <w:r w:rsidRPr="006D7796">
        <w:rPr>
          <w:rFonts w:asciiTheme="majorHAnsi" w:hAnsiTheme="majorHAnsi"/>
          <w:bCs/>
          <w:color w:val="auto"/>
          <w:sz w:val="22"/>
          <w:szCs w:val="22"/>
          <w:lang w:val="mk-MK"/>
        </w:rPr>
        <w:t xml:space="preserve">. </w:t>
      </w:r>
    </w:p>
    <w:p w14:paraId="388C5526" w14:textId="77777777" w:rsidR="009647C4" w:rsidRPr="006D7796" w:rsidRDefault="009647C4" w:rsidP="00303F9A">
      <w:pPr>
        <w:tabs>
          <w:tab w:val="left" w:pos="1710"/>
        </w:tabs>
        <w:suppressAutoHyphens/>
        <w:spacing w:line="240" w:lineRule="auto"/>
        <w:contextualSpacing w:val="0"/>
        <w:jc w:val="both"/>
        <w:rPr>
          <w:rFonts w:asciiTheme="majorHAnsi" w:hAnsiTheme="majorHAnsi"/>
          <w:bCs/>
          <w:color w:val="auto"/>
          <w:sz w:val="22"/>
          <w:szCs w:val="22"/>
          <w:lang w:val="mk-MK"/>
        </w:rPr>
      </w:pPr>
    </w:p>
    <w:p w14:paraId="74EDE788" w14:textId="4BA200D7" w:rsidR="006D7796" w:rsidRDefault="00C35A85" w:rsidP="00C74102">
      <w:pPr>
        <w:spacing w:after="180" w:line="336" w:lineRule="auto"/>
        <w:contextualSpacing w:val="0"/>
        <w:jc w:val="both"/>
        <w:rPr>
          <w:rFonts w:asciiTheme="majorHAnsi" w:hAnsiTheme="majorHAnsi"/>
          <w:color w:val="FF0000"/>
          <w:sz w:val="22"/>
          <w:szCs w:val="22"/>
          <w:lang w:val="mk-MK"/>
        </w:rPr>
      </w:pPr>
      <w:r w:rsidRPr="006D7796">
        <w:rPr>
          <w:rFonts w:asciiTheme="majorHAnsi" w:hAnsiTheme="majorHAnsi"/>
          <w:color w:val="auto"/>
          <w:sz w:val="22"/>
          <w:szCs w:val="22"/>
          <w:lang w:val="mk-MK"/>
        </w:rPr>
        <w:t xml:space="preserve">Реализацијата на сопствените приходи </w:t>
      </w:r>
      <w:r w:rsidR="009647C4">
        <w:rPr>
          <w:rFonts w:asciiTheme="majorHAnsi" w:hAnsiTheme="majorHAnsi"/>
          <w:color w:val="auto"/>
          <w:sz w:val="22"/>
          <w:szCs w:val="22"/>
          <w:lang w:val="mk-MK"/>
        </w:rPr>
        <w:t xml:space="preserve">на општината во 2022 изнесува 65%, истата </w:t>
      </w:r>
      <w:r w:rsidRPr="006D7796">
        <w:rPr>
          <w:rFonts w:asciiTheme="majorHAnsi" w:hAnsiTheme="majorHAnsi"/>
          <w:color w:val="auto"/>
          <w:sz w:val="22"/>
          <w:szCs w:val="22"/>
          <w:lang w:val="mk-MK"/>
        </w:rPr>
        <w:t>во период 20</w:t>
      </w:r>
      <w:r w:rsidR="009647C4">
        <w:rPr>
          <w:rFonts w:asciiTheme="majorHAnsi" w:hAnsiTheme="majorHAnsi"/>
          <w:color w:val="auto"/>
          <w:sz w:val="22"/>
          <w:szCs w:val="22"/>
          <w:lang w:val="mk-MK"/>
        </w:rPr>
        <w:t>21</w:t>
      </w:r>
      <w:r w:rsidRPr="006D7796">
        <w:rPr>
          <w:rFonts w:asciiTheme="majorHAnsi" w:hAnsiTheme="majorHAnsi"/>
          <w:color w:val="auto"/>
          <w:sz w:val="22"/>
          <w:szCs w:val="22"/>
          <w:lang w:val="mk-MK"/>
        </w:rPr>
        <w:t>-202</w:t>
      </w:r>
      <w:r w:rsidR="00423392" w:rsidRPr="006D7796">
        <w:rPr>
          <w:rFonts w:asciiTheme="majorHAnsi" w:hAnsiTheme="majorHAnsi"/>
          <w:color w:val="auto"/>
          <w:sz w:val="22"/>
          <w:szCs w:val="22"/>
          <w:lang w:val="mk-MK"/>
        </w:rPr>
        <w:t>2</w:t>
      </w:r>
      <w:r w:rsidRPr="006D7796">
        <w:rPr>
          <w:rFonts w:asciiTheme="majorHAnsi" w:hAnsiTheme="majorHAnsi"/>
          <w:color w:val="auto"/>
          <w:sz w:val="22"/>
          <w:szCs w:val="22"/>
          <w:lang w:val="mk-MK"/>
        </w:rPr>
        <w:t xml:space="preserve"> година забележува</w:t>
      </w:r>
      <w:r w:rsidR="000F46A4" w:rsidRPr="006D7796">
        <w:rPr>
          <w:rFonts w:asciiTheme="majorHAnsi" w:hAnsiTheme="majorHAnsi"/>
          <w:color w:val="auto"/>
          <w:sz w:val="22"/>
          <w:szCs w:val="22"/>
          <w:lang w:val="mk-MK"/>
        </w:rPr>
        <w:t xml:space="preserve"> </w:t>
      </w:r>
      <w:r w:rsidRPr="006D7796">
        <w:rPr>
          <w:rFonts w:asciiTheme="majorHAnsi" w:hAnsiTheme="majorHAnsi"/>
          <w:color w:val="auto"/>
          <w:sz w:val="22"/>
          <w:szCs w:val="22"/>
          <w:lang w:val="mk-MK"/>
        </w:rPr>
        <w:t>нагорен тренд</w:t>
      </w:r>
      <w:r w:rsidR="006D7796" w:rsidRPr="006D7796">
        <w:rPr>
          <w:rFonts w:asciiTheme="majorHAnsi" w:hAnsiTheme="majorHAnsi"/>
          <w:color w:val="auto"/>
          <w:sz w:val="22"/>
          <w:szCs w:val="22"/>
          <w:lang w:val="mk-MK"/>
        </w:rPr>
        <w:t xml:space="preserve"> и пораст на процентот на реализација за 18 процентни поени</w:t>
      </w:r>
      <w:r w:rsidR="006D7796">
        <w:rPr>
          <w:rFonts w:asciiTheme="majorHAnsi" w:hAnsiTheme="majorHAnsi"/>
          <w:color w:val="FF0000"/>
          <w:sz w:val="22"/>
          <w:szCs w:val="22"/>
          <w:lang w:val="mk-MK"/>
        </w:rPr>
        <w:t>.</w:t>
      </w:r>
    </w:p>
    <w:p w14:paraId="7316AC4C" w14:textId="642492E5" w:rsidR="00AB3465" w:rsidRDefault="006D7796" w:rsidP="003C0896">
      <w:pPr>
        <w:spacing w:after="180" w:line="336" w:lineRule="auto"/>
        <w:contextualSpacing w:val="0"/>
        <w:jc w:val="both"/>
        <w:rPr>
          <w:rFonts w:asciiTheme="majorHAnsi" w:hAnsi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>Трендот на вкупните приходи /сопствените приходи бележи зголемување во</w:t>
      </w:r>
      <w:r w:rsidR="009647C4">
        <w:rPr>
          <w:rFonts w:asciiTheme="majorHAnsi" w:hAnsiTheme="majorHAnsi"/>
          <w:sz w:val="22"/>
          <w:szCs w:val="22"/>
          <w:lang w:val="mk-MK"/>
        </w:rPr>
        <w:t xml:space="preserve"> </w:t>
      </w:r>
      <w:r>
        <w:rPr>
          <w:rFonts w:asciiTheme="majorHAnsi" w:hAnsiTheme="majorHAnsi"/>
          <w:sz w:val="22"/>
          <w:szCs w:val="22"/>
          <w:lang w:val="mk-MK"/>
        </w:rPr>
        <w:t xml:space="preserve">периодот </w:t>
      </w:r>
      <w:r w:rsidRPr="003C0896">
        <w:rPr>
          <w:rFonts w:asciiTheme="majorHAnsi" w:hAnsiTheme="majorHAnsi"/>
          <w:sz w:val="22"/>
          <w:szCs w:val="22"/>
          <w:lang w:val="mk-MK"/>
        </w:rPr>
        <w:t>2018-2020, по што следи намалување во 2021, п</w:t>
      </w:r>
      <w:r w:rsidR="007C5521" w:rsidRPr="003C0896">
        <w:rPr>
          <w:rFonts w:asciiTheme="majorHAnsi" w:hAnsiTheme="majorHAnsi"/>
          <w:sz w:val="22"/>
          <w:szCs w:val="22"/>
          <w:lang w:val="mk-MK"/>
        </w:rPr>
        <w:t>а</w:t>
      </w:r>
      <w:r w:rsidRPr="003C0896">
        <w:rPr>
          <w:rFonts w:asciiTheme="majorHAnsi" w:hAnsiTheme="majorHAnsi"/>
          <w:sz w:val="22"/>
          <w:szCs w:val="22"/>
          <w:lang w:val="mk-MK"/>
        </w:rPr>
        <w:t xml:space="preserve"> тре</w:t>
      </w:r>
      <w:r w:rsidR="007C5521" w:rsidRPr="003C0896">
        <w:rPr>
          <w:rFonts w:asciiTheme="majorHAnsi" w:hAnsiTheme="majorHAnsi"/>
          <w:sz w:val="22"/>
          <w:szCs w:val="22"/>
          <w:lang w:val="mk-MK"/>
        </w:rPr>
        <w:t>н</w:t>
      </w:r>
      <w:r w:rsidRPr="003C0896">
        <w:rPr>
          <w:rFonts w:asciiTheme="majorHAnsi" w:hAnsiTheme="majorHAnsi"/>
          <w:sz w:val="22"/>
          <w:szCs w:val="22"/>
          <w:lang w:val="mk-MK"/>
        </w:rPr>
        <w:t>д на повторно зголемување во 2022 година.</w:t>
      </w:r>
      <w:r w:rsidR="00C35A85">
        <w:rPr>
          <w:rFonts w:asciiTheme="majorHAnsi" w:hAnsiTheme="majorHAnsi"/>
          <w:sz w:val="22"/>
          <w:szCs w:val="22"/>
          <w:lang w:val="mk-MK"/>
        </w:rPr>
        <w:br/>
      </w:r>
    </w:p>
    <w:p w14:paraId="035310C7" w14:textId="3283D957" w:rsidR="000F4766" w:rsidRDefault="000F4766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>Графикон 1</w:t>
      </w:r>
      <w:r w:rsidR="00CF0F08">
        <w:rPr>
          <w:rFonts w:asciiTheme="majorHAnsi" w:hAnsiTheme="majorHAnsi"/>
          <w:b/>
          <w:bCs/>
          <w:sz w:val="22"/>
          <w:szCs w:val="22"/>
          <w:lang w:val="mk-MK"/>
        </w:rPr>
        <w:t>4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. </w:t>
      </w:r>
      <w:r w:rsidR="004F71CF" w:rsidRPr="006015F6">
        <w:rPr>
          <w:rFonts w:asciiTheme="majorHAnsi" w:hAnsiTheme="majorHAnsi"/>
          <w:b/>
          <w:bCs/>
          <w:sz w:val="22"/>
          <w:szCs w:val="22"/>
          <w:lang w:val="mk-MK"/>
        </w:rPr>
        <w:t>Планирани и реализирани вкупни приходи и приходи од основниот буџет за период 201</w:t>
      </w:r>
      <w:r w:rsidR="00846B13">
        <w:rPr>
          <w:rFonts w:asciiTheme="majorHAnsi" w:hAnsiTheme="majorHAnsi"/>
          <w:b/>
          <w:bCs/>
          <w:sz w:val="22"/>
          <w:szCs w:val="22"/>
          <w:lang w:val="mk-MK"/>
        </w:rPr>
        <w:t>8</w:t>
      </w:r>
      <w:r w:rsidR="004F71CF" w:rsidRPr="006015F6">
        <w:rPr>
          <w:rFonts w:asciiTheme="majorHAnsi" w:hAnsiTheme="majorHAnsi"/>
          <w:b/>
          <w:bCs/>
          <w:sz w:val="22"/>
          <w:szCs w:val="22"/>
          <w:lang w:val="mk-MK"/>
        </w:rPr>
        <w:t>-202</w:t>
      </w:r>
      <w:r w:rsidR="00423392">
        <w:rPr>
          <w:rFonts w:asciiTheme="majorHAnsi" w:hAnsiTheme="majorHAnsi"/>
          <w:b/>
          <w:bCs/>
          <w:sz w:val="22"/>
          <w:szCs w:val="22"/>
          <w:lang w:val="mk-MK"/>
        </w:rPr>
        <w:t>2</w:t>
      </w:r>
      <w:r w:rsidR="004F71CF"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 година</w:t>
      </w:r>
      <w:r w:rsidR="006015F6"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 (во денари и структура во %)</w:t>
      </w:r>
    </w:p>
    <w:p w14:paraId="38703CFB" w14:textId="777DD5D2" w:rsidR="006D7796" w:rsidRPr="006015F6" w:rsidRDefault="006D7796">
      <w:pPr>
        <w:spacing w:after="180" w:line="336" w:lineRule="auto"/>
        <w:contextualSpacing w:val="0"/>
        <w:rPr>
          <w:rFonts w:asciiTheme="majorHAnsi" w:hAnsi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en-US"/>
        </w:rPr>
        <w:lastRenderedPageBreak/>
        <w:drawing>
          <wp:inline distT="0" distB="0" distL="0" distR="0" wp14:anchorId="69087361" wp14:editId="043F3B04">
            <wp:extent cx="3105150" cy="1758171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55" cy="176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noProof/>
          <w:sz w:val="22"/>
          <w:szCs w:val="22"/>
          <w:lang w:eastAsia="en-US"/>
        </w:rPr>
        <w:drawing>
          <wp:inline distT="0" distB="0" distL="0" distR="0" wp14:anchorId="08C7B5B7" wp14:editId="7092D5DD">
            <wp:extent cx="3176879" cy="1822450"/>
            <wp:effectExtent l="0" t="0" r="508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318" cy="183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308E1" w14:textId="5611C001" w:rsidR="00330D74" w:rsidRPr="00BB44DA" w:rsidRDefault="00BB44DA" w:rsidP="009647C4">
      <w:pPr>
        <w:spacing w:after="180" w:line="336" w:lineRule="auto"/>
        <w:contextualSpacing w:val="0"/>
        <w:jc w:val="both"/>
        <w:rPr>
          <w:rFonts w:asciiTheme="majorHAnsi" w:hAnsiTheme="majorHAnsi"/>
          <w:sz w:val="22"/>
          <w:szCs w:val="22"/>
          <w:lang w:val="mk-MK"/>
        </w:rPr>
      </w:pPr>
      <w:r>
        <w:rPr>
          <w:rFonts w:asciiTheme="majorHAnsi" w:hAnsiTheme="majorHAnsi"/>
          <w:sz w:val="22"/>
          <w:szCs w:val="22"/>
          <w:lang w:val="mk-MK"/>
        </w:rPr>
        <w:t xml:space="preserve">Реализацијата на 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>вкупните расходи на општина</w:t>
      </w:r>
      <w:r>
        <w:rPr>
          <w:rFonts w:asciiTheme="majorHAnsi" w:hAnsiTheme="majorHAnsi"/>
          <w:sz w:val="22"/>
          <w:szCs w:val="22"/>
          <w:lang w:val="mk-MK"/>
        </w:rPr>
        <w:t xml:space="preserve"> </w:t>
      </w:r>
      <w:r w:rsidR="009647C4">
        <w:rPr>
          <w:rFonts w:asciiTheme="majorHAnsi" w:hAnsiTheme="majorHAnsi"/>
          <w:sz w:val="22"/>
          <w:szCs w:val="22"/>
          <w:lang w:val="mk-MK"/>
        </w:rPr>
        <w:t>Македонски Брод</w:t>
      </w:r>
      <w:r>
        <w:rPr>
          <w:rFonts w:asciiTheme="majorHAnsi" w:hAnsiTheme="majorHAnsi"/>
          <w:sz w:val="22"/>
          <w:szCs w:val="22"/>
          <w:lang w:val="mk-MK"/>
        </w:rPr>
        <w:t xml:space="preserve"> во 202</w:t>
      </w:r>
      <w:r w:rsidR="00336974">
        <w:rPr>
          <w:rFonts w:asciiTheme="majorHAnsi" w:hAnsiTheme="majorHAnsi"/>
          <w:sz w:val="22"/>
          <w:szCs w:val="22"/>
          <w:lang w:val="mk-MK"/>
        </w:rPr>
        <w:t>2</w:t>
      </w:r>
      <w:r>
        <w:rPr>
          <w:rFonts w:asciiTheme="majorHAnsi" w:hAnsiTheme="majorHAnsi"/>
          <w:sz w:val="22"/>
          <w:szCs w:val="22"/>
          <w:lang w:val="mk-MK"/>
        </w:rPr>
        <w:t xml:space="preserve"> година изнесува </w:t>
      </w:r>
      <w:r w:rsidR="009647C4">
        <w:rPr>
          <w:rFonts w:asciiTheme="majorHAnsi" w:hAnsiTheme="majorHAnsi"/>
          <w:sz w:val="22"/>
          <w:szCs w:val="22"/>
          <w:lang w:val="mk-MK"/>
        </w:rPr>
        <w:t xml:space="preserve">79 </w:t>
      </w:r>
      <w:r>
        <w:rPr>
          <w:rFonts w:asciiTheme="majorHAnsi" w:hAnsiTheme="majorHAnsi"/>
          <w:sz w:val="22"/>
          <w:szCs w:val="22"/>
        </w:rPr>
        <w:t>%</w:t>
      </w:r>
      <w:r>
        <w:rPr>
          <w:rFonts w:asciiTheme="majorHAnsi" w:hAnsiTheme="majorHAnsi"/>
          <w:sz w:val="22"/>
          <w:szCs w:val="22"/>
          <w:lang w:val="mk-MK"/>
        </w:rPr>
        <w:t xml:space="preserve"> што претставува </w:t>
      </w:r>
      <w:r w:rsidR="009647C4">
        <w:rPr>
          <w:rFonts w:asciiTheme="majorHAnsi" w:hAnsiTheme="majorHAnsi"/>
          <w:sz w:val="22"/>
          <w:szCs w:val="22"/>
          <w:lang w:val="mk-MK"/>
        </w:rPr>
        <w:t>раст</w:t>
      </w:r>
      <w:r>
        <w:rPr>
          <w:rFonts w:asciiTheme="majorHAnsi" w:hAnsiTheme="majorHAnsi"/>
          <w:sz w:val="22"/>
          <w:szCs w:val="22"/>
          <w:lang w:val="mk-MK"/>
        </w:rPr>
        <w:t xml:space="preserve"> од </w:t>
      </w:r>
      <w:r w:rsidR="009647C4">
        <w:rPr>
          <w:rFonts w:asciiTheme="majorHAnsi" w:hAnsiTheme="majorHAnsi"/>
          <w:sz w:val="22"/>
          <w:szCs w:val="22"/>
          <w:lang w:val="mk-MK"/>
        </w:rPr>
        <w:t>13</w:t>
      </w:r>
      <w:r>
        <w:rPr>
          <w:rFonts w:asciiTheme="majorHAnsi" w:hAnsiTheme="majorHAnsi"/>
          <w:sz w:val="22"/>
          <w:szCs w:val="22"/>
        </w:rPr>
        <w:t xml:space="preserve"> 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>процент</w:t>
      </w:r>
      <w:r w:rsidR="00345803">
        <w:rPr>
          <w:rFonts w:asciiTheme="majorHAnsi" w:hAnsiTheme="majorHAnsi"/>
          <w:b/>
          <w:bCs/>
          <w:sz w:val="22"/>
          <w:szCs w:val="22"/>
          <w:lang w:val="mk-MK"/>
        </w:rPr>
        <w:t>н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>и поени</w:t>
      </w:r>
      <w:r>
        <w:rPr>
          <w:rFonts w:asciiTheme="majorHAnsi" w:hAnsiTheme="majorHAnsi"/>
          <w:sz w:val="22"/>
          <w:szCs w:val="22"/>
          <w:lang w:val="mk-MK"/>
        </w:rPr>
        <w:t xml:space="preserve"> во однос на 202</w:t>
      </w:r>
      <w:r w:rsidR="00336974">
        <w:rPr>
          <w:rFonts w:asciiTheme="majorHAnsi" w:hAnsiTheme="majorHAnsi"/>
          <w:sz w:val="22"/>
          <w:szCs w:val="22"/>
          <w:lang w:val="mk-MK"/>
        </w:rPr>
        <w:t>1</w:t>
      </w:r>
      <w:r>
        <w:rPr>
          <w:rFonts w:asciiTheme="majorHAnsi" w:hAnsiTheme="majorHAnsi"/>
          <w:sz w:val="22"/>
          <w:szCs w:val="22"/>
          <w:lang w:val="mk-MK"/>
        </w:rPr>
        <w:t xml:space="preserve"> година. </w:t>
      </w:r>
    </w:p>
    <w:p w14:paraId="506FDD2A" w14:textId="0CFE4F0C" w:rsidR="00AE4C71" w:rsidRDefault="00330D74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>Графикон 1</w:t>
      </w:r>
      <w:r w:rsidR="00A56D8B">
        <w:rPr>
          <w:rFonts w:asciiTheme="majorHAnsi" w:hAnsiTheme="majorHAnsi"/>
          <w:b/>
          <w:bCs/>
          <w:sz w:val="22"/>
          <w:szCs w:val="22"/>
          <w:lang w:val="mk-MK"/>
        </w:rPr>
        <w:t>5</w:t>
      </w:r>
      <w:r w:rsidR="000F7632"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. 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>Планирани и реализирани вкупни расходи и расходи од основниот буџет за период 2018-202</w:t>
      </w:r>
      <w:r w:rsidR="00846B13">
        <w:rPr>
          <w:rFonts w:asciiTheme="majorHAnsi" w:hAnsiTheme="majorHAnsi"/>
          <w:b/>
          <w:bCs/>
          <w:sz w:val="22"/>
          <w:szCs w:val="22"/>
          <w:lang w:val="mk-MK"/>
        </w:rPr>
        <w:t>2</w:t>
      </w:r>
      <w:r w:rsidRPr="006015F6">
        <w:rPr>
          <w:rFonts w:asciiTheme="majorHAnsi" w:hAnsiTheme="majorHAnsi"/>
          <w:b/>
          <w:bCs/>
          <w:sz w:val="22"/>
          <w:szCs w:val="22"/>
          <w:lang w:val="mk-MK"/>
        </w:rPr>
        <w:t xml:space="preserve"> година </w:t>
      </w:r>
      <w:r w:rsidR="006015F6" w:rsidRPr="006015F6">
        <w:rPr>
          <w:rFonts w:asciiTheme="majorHAnsi" w:hAnsiTheme="majorHAnsi"/>
          <w:b/>
          <w:bCs/>
          <w:sz w:val="22"/>
          <w:szCs w:val="22"/>
          <w:lang w:val="mk-MK"/>
        </w:rPr>
        <w:t>(во денари и структура во %)</w:t>
      </w:r>
      <w:r w:rsidR="006D7796">
        <w:rPr>
          <w:rFonts w:asciiTheme="majorHAnsi" w:hAnsiTheme="majorHAnsi"/>
          <w:b/>
          <w:bCs/>
          <w:noProof/>
          <w:sz w:val="22"/>
          <w:szCs w:val="22"/>
          <w:lang w:eastAsia="en-US"/>
        </w:rPr>
        <w:drawing>
          <wp:inline distT="0" distB="0" distL="0" distR="0" wp14:anchorId="55C277E0" wp14:editId="3D7BCBCC">
            <wp:extent cx="3168650" cy="21145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471" cy="212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7796">
        <w:rPr>
          <w:rFonts w:asciiTheme="majorHAnsi" w:hAnsiTheme="majorHAnsi"/>
          <w:b/>
          <w:bCs/>
          <w:noProof/>
          <w:sz w:val="22"/>
          <w:szCs w:val="22"/>
          <w:lang w:eastAsia="en-US"/>
        </w:rPr>
        <w:drawing>
          <wp:inline distT="0" distB="0" distL="0" distR="0" wp14:anchorId="406A4BE4" wp14:editId="219FFFF0">
            <wp:extent cx="3020751" cy="2120265"/>
            <wp:effectExtent l="0" t="0" r="8255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47" cy="213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C71">
        <w:rPr>
          <w:rFonts w:asciiTheme="majorHAnsi" w:hAnsiTheme="majorHAnsi"/>
          <w:sz w:val="22"/>
          <w:szCs w:val="22"/>
          <w:lang w:val="mk-MK"/>
        </w:rPr>
        <w:br w:type="page"/>
      </w:r>
    </w:p>
    <w:p w14:paraId="384388FB" w14:textId="57C2CD68" w:rsidR="00063E62" w:rsidRPr="00846AA4" w:rsidRDefault="00F6700A" w:rsidP="00063E62">
      <w:pPr>
        <w:pStyle w:val="Heading2"/>
        <w:rPr>
          <w:lang w:val="mk-MK"/>
        </w:rPr>
      </w:pPr>
      <w:bookmarkStart w:id="21" w:name="_Toc130631852"/>
      <w:r>
        <w:rPr>
          <w:lang w:val="mk-MK"/>
        </w:rPr>
        <w:lastRenderedPageBreak/>
        <w:t xml:space="preserve">КЛУЧНИ БУЏЕТСКИ ДОКУМЕНТИ - </w:t>
      </w:r>
      <w:r w:rsidR="00F3676D">
        <w:rPr>
          <w:lang w:val="mk-MK"/>
        </w:rPr>
        <w:t>како можат граѓаните да ја следат реализацијата на оп</w:t>
      </w:r>
      <w:r w:rsidR="00F3676D" w:rsidRPr="006D23D5">
        <w:rPr>
          <w:lang w:val="mk-MK"/>
        </w:rPr>
        <w:t>штински</w:t>
      </w:r>
      <w:r w:rsidR="00F3676D">
        <w:rPr>
          <w:lang w:val="mk-MK"/>
        </w:rPr>
        <w:t xml:space="preserve">от буџет </w:t>
      </w:r>
      <w:r w:rsidR="00063E62" w:rsidRPr="00846AA4">
        <w:rPr>
          <w:lang w:val="mk-MK"/>
        </w:rPr>
        <w:t>?</w:t>
      </w:r>
      <w:bookmarkEnd w:id="21"/>
    </w:p>
    <w:p w14:paraId="6CD744D4" w14:textId="15805FB5" w:rsidR="00563C61" w:rsidRPr="006D23D5" w:rsidRDefault="00563C61" w:rsidP="006D23D5">
      <w:pPr>
        <w:spacing w:after="180" w:line="336" w:lineRule="auto"/>
        <w:contextualSpacing w:val="0"/>
        <w:rPr>
          <w:rFonts w:asciiTheme="majorHAnsi" w:hAnsiTheme="majorHAnsi"/>
          <w:sz w:val="22"/>
          <w:szCs w:val="22"/>
          <w:lang w:val="mk-M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16" behindDoc="1" locked="0" layoutInCell="1" allowOverlap="1" wp14:anchorId="07FA418E" wp14:editId="68646E37">
                <wp:simplePos x="0" y="0"/>
                <wp:positionH relativeFrom="column">
                  <wp:posOffset>-64770</wp:posOffset>
                </wp:positionH>
                <wp:positionV relativeFrom="paragraph">
                  <wp:posOffset>187325</wp:posOffset>
                </wp:positionV>
                <wp:extent cx="6762750" cy="8105775"/>
                <wp:effectExtent l="19050" t="19050" r="38100" b="476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810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8D7995" id="Rectangle 37" o:spid="_x0000_s1026" style="position:absolute;margin-left:-5.1pt;margin-top:14.75pt;width:532.5pt;height:638.25pt;z-index:-2516633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JvjQIAAJcFAAAOAAAAZHJzL2Uyb0RvYy54bWysVN9P2zAQfp+0/8Hy+0jSUcoqUlSBmCYx&#10;QMDEs3FsYsn2ebbbtPvrd3bStGNsD9NeEvt+fHf3+e7OzjdGk7XwQYGtaXVUUiIsh0bZl5p+e7z6&#10;cEpJiMw2TIMVNd2KQM8X79+ddW4uJtCCboQnCGLDvHM1bWN086IIvBWGhSNwwqJSgjcs4tW/FI1n&#10;HaIbXUzK8qTowDfOAxchoPSyV9JFxpdS8HgrZRCR6JpibjF/ff4+p2+xOGPzF89cq/iQBvuHLAxT&#10;FoOOUJcsMrLy6jcoo7iHADIecTAFSKm4yDVgNVX5qpqHljmRa0FyghtpCv8Plt+sH9ydRxo6F+YB&#10;j6mKjfQm/TE/sslkbUeyxCYSjsKT2clkNkVOOepOq3I6m00TncXe3fkQPwswJB1q6vE1MklsfR1i&#10;b7ozSdECaNVcKa3zJXWAuNCerBm+HeNc2Pgxu+uV+QpNL8ceKIdXRDG+dS8+3Ykxm9xLCSnn9ksQ&#10;bUlX0+mswjpSPnsO8ilutUi5aHsvJFENVj3JGYyQh8lVvapljejF0z8mkQETssRqR+wB4K3Cq4HZ&#10;wT65itzdo3P5t8R6rkePHBlsHJ2NsuDfAtBxjNzb70jqqUksPUOzvfPEQz9bwfErhc99zUK8Yx6H&#10;CVsEF0S8xY/UgHzDcKKkBf/jLXmyxx5HLSUdDmdNw/cV84IS/cVi93+qjo/TNOfL8XQ2wYs/1Dwf&#10;auzKXAD2UIWryPF8TPZR747Sg3nCPbJMUVHFLMfYNeXR7y4XsV8auIm4WC6zGU6wY/HaPjiewBOr&#10;qZ0fN0/Mu6HnI47LDewGmc1ftX5vmzwtLFcRpMpzsed14BunP3fvsKnSejm8Z6v9Pl38BAAA//8D&#10;AFBLAwQUAAYACAAAACEA3yzf5eMAAAAMAQAADwAAAGRycy9kb3ducmV2LnhtbEyPwU4CMRCG7ya+&#10;QzMm3qBlEcR1u4QYN8bExIhw4Fa2w+7GdrppCyxvbznpbSbz5Z/vL5aDNeyEPnSOJEzGAhhS7XRH&#10;jYTNdzVaAAtRkVbGEUq4YIBleXtTqFy7M33haR0blkIo5EpCG2Ofcx7qFq0KY9cjpdvBeatiWn3D&#10;tVfnFG4Nz4SYc6s6Sh9a1eNLi/XP+mglvF6oOkzF4+f2ffVR+2pjdm+4lfL+blg9A4s4xD8YrvpJ&#10;HcrktHdH0oEZCaOJyBIqIXuaAbsCYvaQyuzTNBVzAbws+P8S5S8AAAD//wMAUEsBAi0AFAAGAAgA&#10;AAAhALaDOJL+AAAA4QEAABMAAAAAAAAAAAAAAAAAAAAAAFtDb250ZW50X1R5cGVzXS54bWxQSwEC&#10;LQAUAAYACAAAACEAOP0h/9YAAACUAQAACwAAAAAAAAAAAAAAAAAvAQAAX3JlbHMvLnJlbHNQSwEC&#10;LQAUAAYACAAAACEAeNCyb40CAACXBQAADgAAAAAAAAAAAAAAAAAuAgAAZHJzL2Uyb0RvYy54bWxQ&#10;SwECLQAUAAYACAAAACEA3yzf5eMAAAAMAQAADwAAAAAAAAAAAAAAAADnBAAAZHJzL2Rvd25yZXYu&#10;eG1sUEsFBgAAAAAEAAQA8wAAAPcFAAAAAA==&#10;" fillcolor="#fcf6e0 [662]" strokecolor="#a07f0d [1604]" strokeweight="4.5pt"/>
            </w:pict>
          </mc:Fallback>
        </mc:AlternateContent>
      </w:r>
    </w:p>
    <w:p w14:paraId="19786B22" w14:textId="69D04ABD" w:rsidR="00563C61" w:rsidRPr="00F3676D" w:rsidRDefault="00563C61" w:rsidP="00F3676D">
      <w:pPr>
        <w:rPr>
          <w:b/>
        </w:rPr>
      </w:pPr>
      <w:r w:rsidRPr="00F3676D">
        <w:rPr>
          <w:b/>
          <w:lang w:val="mk-MK"/>
        </w:rPr>
        <w:t>Кои се клучни буџетски документи?</w:t>
      </w:r>
    </w:p>
    <w:p w14:paraId="3BB2C368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 xml:space="preserve">Буџетскиот календар </w:t>
      </w:r>
      <w:r w:rsidRPr="00563C61">
        <w:rPr>
          <w:rFonts w:asciiTheme="majorHAnsi" w:hAnsiTheme="majorHAnsi"/>
          <w:sz w:val="20"/>
          <w:lang w:val="mk-MK"/>
        </w:rPr>
        <w:t xml:space="preserve">ги дефинира роковите за планирање на општинскиот буџет, каде што се опфатени сите </w:t>
      </w:r>
      <w:r w:rsidRPr="00563C61">
        <w:rPr>
          <w:rFonts w:asciiTheme="majorHAnsi" w:hAnsiTheme="majorHAnsi"/>
          <w:b/>
          <w:sz w:val="20"/>
          <w:lang w:val="mk-MK"/>
        </w:rPr>
        <w:t>активности</w:t>
      </w:r>
      <w:r w:rsidRPr="00563C61">
        <w:rPr>
          <w:rFonts w:asciiTheme="majorHAnsi" w:hAnsiTheme="majorHAnsi"/>
          <w:sz w:val="20"/>
          <w:lang w:val="mk-MK"/>
        </w:rPr>
        <w:t xml:space="preserve"> поврзани со подготвување на буџетот, извршување на буџетот низ финансиските извештаи или следење на извршувањето на буџетот од општинската администрација.</w:t>
      </w:r>
    </w:p>
    <w:p w14:paraId="53FF2E45" w14:textId="77777777" w:rsidR="00563C61" w:rsidRPr="00563C61" w:rsidRDefault="00563C61" w:rsidP="00563C61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20"/>
          <w:lang w:val="mk-MK"/>
        </w:rPr>
      </w:pPr>
    </w:p>
    <w:p w14:paraId="7F9EDD76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eastAsia="Calibri" w:hAnsiTheme="majorHAnsi" w:cs="Arial"/>
          <w:kern w:val="1"/>
          <w:sz w:val="20"/>
          <w:lang w:val="mk-MK" w:eastAsia="en-US"/>
        </w:rPr>
      </w:pPr>
      <w:r w:rsidRPr="00563C61">
        <w:rPr>
          <w:rFonts w:asciiTheme="majorHAnsi" w:hAnsiTheme="majorHAnsi"/>
          <w:b/>
          <w:sz w:val="20"/>
          <w:lang w:val="mk-MK"/>
        </w:rPr>
        <w:t xml:space="preserve">Буџетскиот циркулар </w:t>
      </w:r>
      <w:r w:rsidRPr="00563C61">
        <w:rPr>
          <w:rFonts w:asciiTheme="majorHAnsi" w:hAnsiTheme="majorHAnsi"/>
          <w:sz w:val="20"/>
          <w:lang w:val="mk-MK"/>
        </w:rPr>
        <w:t xml:space="preserve">ги </w:t>
      </w:r>
      <w:r w:rsidRPr="00563C61">
        <w:rPr>
          <w:rFonts w:asciiTheme="majorHAnsi" w:eastAsia="Calibri" w:hAnsiTheme="majorHAnsi" w:cs="Arial"/>
          <w:kern w:val="1"/>
          <w:sz w:val="20"/>
          <w:lang w:val="mk-MK" w:eastAsia="en-US"/>
        </w:rPr>
        <w:t xml:space="preserve">содржи инструкциите за изработка предлог-буџет од страна на буџетските корисници и го доставува  Министерството за финансии. </w:t>
      </w:r>
    </w:p>
    <w:p w14:paraId="0CA2F440" w14:textId="77777777" w:rsidR="00563C61" w:rsidRPr="00563C61" w:rsidRDefault="00563C61" w:rsidP="00563C61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20"/>
          <w:lang w:val="mk-MK"/>
        </w:rPr>
      </w:pPr>
    </w:p>
    <w:p w14:paraId="628102CE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 xml:space="preserve">Предлог-буџетот </w:t>
      </w:r>
      <w:r w:rsidRPr="00563C61">
        <w:rPr>
          <w:rFonts w:asciiTheme="majorHAnsi" w:hAnsiTheme="majorHAnsi"/>
          <w:sz w:val="20"/>
          <w:lang w:val="mk-MK"/>
        </w:rPr>
        <w:t xml:space="preserve">е подготвен од страна на градоначалникот (општинската администрација) во кој се планираат годишните приходи и годишните расходи и кој треба да биде одобрен од страна на советот на општината. </w:t>
      </w:r>
    </w:p>
    <w:p w14:paraId="0A558496" w14:textId="77777777" w:rsidR="00563C61" w:rsidRPr="00563C61" w:rsidRDefault="00563C61" w:rsidP="00563C61">
      <w:pPr>
        <w:pStyle w:val="ListParagraph"/>
        <w:spacing w:line="240" w:lineRule="auto"/>
        <w:rPr>
          <w:rFonts w:asciiTheme="majorHAnsi" w:eastAsia="Calibri" w:hAnsiTheme="majorHAnsi" w:cs="Arial"/>
          <w:kern w:val="1"/>
          <w:sz w:val="20"/>
          <w:lang w:val="mk-MK" w:eastAsia="en-US"/>
        </w:rPr>
      </w:pPr>
    </w:p>
    <w:p w14:paraId="0DCC299D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eastAsia="Calibri" w:hAnsiTheme="majorHAnsi" w:cs="Arial"/>
          <w:b/>
          <w:kern w:val="1"/>
          <w:sz w:val="20"/>
          <w:lang w:val="mk-MK" w:eastAsia="en-US"/>
        </w:rPr>
        <w:t>П</w:t>
      </w:r>
      <w:r w:rsidRPr="00563C61">
        <w:rPr>
          <w:rFonts w:asciiTheme="majorHAnsi" w:hAnsiTheme="majorHAnsi"/>
          <w:b/>
          <w:sz w:val="20"/>
          <w:lang w:val="mk-MK"/>
        </w:rPr>
        <w:t>редлогот на планот на програмите за развој</w:t>
      </w:r>
      <w:r w:rsidRPr="00563C61">
        <w:rPr>
          <w:rFonts w:asciiTheme="majorHAnsi" w:hAnsiTheme="majorHAnsi"/>
          <w:sz w:val="20"/>
          <w:lang w:val="mk-MK"/>
        </w:rPr>
        <w:t xml:space="preserve"> ги содржи среднорочните проекции на одобрените средства по одделни буџетски програми и потпрограми, годините во кои тие ќе се реализираат и изворите на финансирање, односно буџетите.</w:t>
      </w:r>
    </w:p>
    <w:p w14:paraId="6C652B92" w14:textId="77777777" w:rsidR="00563C61" w:rsidRPr="00563C61" w:rsidRDefault="00563C61" w:rsidP="00563C61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20"/>
          <w:lang w:val="mk-MK"/>
        </w:rPr>
      </w:pPr>
    </w:p>
    <w:p w14:paraId="00458172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>Буџетот</w:t>
      </w:r>
      <w:r w:rsidRPr="00563C61">
        <w:rPr>
          <w:rFonts w:asciiTheme="majorHAnsi" w:hAnsiTheme="majorHAnsi"/>
          <w:sz w:val="20"/>
          <w:lang w:val="mk-MK"/>
        </w:rPr>
        <w:t xml:space="preserve"> </w:t>
      </w:r>
      <w:r w:rsidRPr="00563C61">
        <w:rPr>
          <w:rFonts w:asciiTheme="majorHAnsi" w:hAnsiTheme="majorHAnsi"/>
          <w:bCs/>
          <w:sz w:val="20"/>
          <w:lang w:val="mk-MK"/>
        </w:rPr>
        <w:t>е акт на локалната</w:t>
      </w:r>
      <w:r w:rsidRPr="00563C61">
        <w:rPr>
          <w:rFonts w:asciiTheme="majorHAnsi" w:hAnsiTheme="majorHAnsi"/>
          <w:sz w:val="20"/>
          <w:lang w:val="mk-MK"/>
        </w:rPr>
        <w:t xml:space="preserve"> власт со кој се планираат годишните приходи и други приливи и се одобруваат годишните расходи и други одливи на државата или на општината.</w:t>
      </w:r>
    </w:p>
    <w:p w14:paraId="05839A34" w14:textId="77777777" w:rsidR="00563C61" w:rsidRPr="00563C61" w:rsidRDefault="00563C61" w:rsidP="00563C61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20"/>
          <w:lang w:val="mk-MK"/>
        </w:rPr>
      </w:pPr>
    </w:p>
    <w:p w14:paraId="24BF81AE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>Месечните извештаи</w:t>
      </w:r>
      <w:r w:rsidRPr="00563C61">
        <w:rPr>
          <w:rFonts w:asciiTheme="majorHAnsi" w:hAnsiTheme="majorHAnsi"/>
          <w:sz w:val="20"/>
          <w:lang w:val="mk-MK"/>
        </w:rPr>
        <w:t xml:space="preserve"> ги содржат податоците за вкупните тековно-оперативни и капиталните приходи и расходи за претходниот месец за коишто се однесува извештајниот период.</w:t>
      </w:r>
    </w:p>
    <w:p w14:paraId="61DEA851" w14:textId="77777777" w:rsidR="00563C61" w:rsidRPr="00563C61" w:rsidRDefault="00563C61" w:rsidP="00563C61">
      <w:pPr>
        <w:spacing w:line="240" w:lineRule="auto"/>
        <w:jc w:val="both"/>
        <w:rPr>
          <w:rFonts w:asciiTheme="majorHAnsi" w:hAnsiTheme="majorHAnsi"/>
          <w:sz w:val="20"/>
          <w:lang w:val="mk-MK"/>
        </w:rPr>
      </w:pPr>
    </w:p>
    <w:p w14:paraId="35EC169D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 xml:space="preserve">Кварталниот </w:t>
      </w:r>
      <w:bookmarkStart w:id="22" w:name="_GoBack"/>
      <w:bookmarkEnd w:id="22"/>
      <w:r w:rsidRPr="00563C61">
        <w:rPr>
          <w:rFonts w:asciiTheme="majorHAnsi" w:hAnsiTheme="majorHAnsi"/>
          <w:b/>
          <w:sz w:val="20"/>
          <w:lang w:val="mk-MK"/>
        </w:rPr>
        <w:t>извештај К1</w:t>
      </w:r>
      <w:r w:rsidRPr="00563C61">
        <w:rPr>
          <w:rFonts w:asciiTheme="majorHAnsi" w:hAnsiTheme="majorHAnsi"/>
          <w:sz w:val="20"/>
          <w:lang w:val="mk-MK"/>
        </w:rPr>
        <w:t xml:space="preserve"> ги содржи податоците за вкупните тековно-оперативни и капиталните приходи и расходи за претходните три месеци за коишто се однесува извештајниот период, согласно со економската класификација на приходи и расходи по сметки и збирно.</w:t>
      </w:r>
    </w:p>
    <w:p w14:paraId="3D2C4579" w14:textId="77777777" w:rsidR="00563C61" w:rsidRPr="00563C61" w:rsidRDefault="00563C61" w:rsidP="00563C61">
      <w:pPr>
        <w:spacing w:line="240" w:lineRule="auto"/>
        <w:jc w:val="both"/>
        <w:rPr>
          <w:rFonts w:asciiTheme="majorHAnsi" w:hAnsiTheme="majorHAnsi"/>
          <w:sz w:val="20"/>
          <w:lang w:val="mk-MK"/>
        </w:rPr>
      </w:pPr>
    </w:p>
    <w:p w14:paraId="667214E3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>Кварталниот извештај К2</w:t>
      </w:r>
      <w:r w:rsidRPr="00563C61">
        <w:rPr>
          <w:rFonts w:asciiTheme="majorHAnsi" w:hAnsiTheme="majorHAnsi"/>
          <w:sz w:val="20"/>
          <w:lang w:val="mk-MK"/>
        </w:rPr>
        <w:t xml:space="preserve"> ги содржи податоците за сите неподмирени обврски, како и за неподмирените обврски по видови и по ставки, со состојба на последниот ден од претходниот квартал.</w:t>
      </w:r>
    </w:p>
    <w:p w14:paraId="419831D0" w14:textId="77777777" w:rsidR="00563C61" w:rsidRPr="00563C61" w:rsidRDefault="00563C61" w:rsidP="00563C61">
      <w:pPr>
        <w:spacing w:line="240" w:lineRule="auto"/>
        <w:jc w:val="both"/>
        <w:rPr>
          <w:rFonts w:asciiTheme="majorHAnsi" w:hAnsiTheme="majorHAnsi"/>
          <w:sz w:val="20"/>
          <w:lang w:val="mk-MK"/>
        </w:rPr>
      </w:pPr>
    </w:p>
    <w:p w14:paraId="06BBE13E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>Кварталниот извештај К3</w:t>
      </w:r>
      <w:r w:rsidRPr="00563C61">
        <w:rPr>
          <w:rFonts w:asciiTheme="majorHAnsi" w:hAnsiTheme="majorHAnsi"/>
          <w:sz w:val="20"/>
          <w:lang w:val="mk-MK"/>
        </w:rPr>
        <w:t xml:space="preserve"> ги содржи податоците за задолжување и информациите за промените на состојбата на секое задолжување во претходниот квартал, како и промените на состојбата на издадените гаранции и податоци за долгот на јавните претпријатија кои се основани од општините.</w:t>
      </w:r>
    </w:p>
    <w:p w14:paraId="70BCB17B" w14:textId="77777777" w:rsidR="00563C61" w:rsidRPr="00563C61" w:rsidRDefault="00563C61" w:rsidP="00563C61">
      <w:pPr>
        <w:spacing w:line="240" w:lineRule="auto"/>
        <w:jc w:val="both"/>
        <w:rPr>
          <w:rFonts w:asciiTheme="majorHAnsi" w:hAnsiTheme="majorHAnsi"/>
          <w:sz w:val="20"/>
          <w:lang w:val="mk-MK"/>
        </w:rPr>
      </w:pPr>
    </w:p>
    <w:p w14:paraId="11F1B119" w14:textId="77777777" w:rsidR="00563C61" w:rsidRPr="00563C61" w:rsidRDefault="00563C61" w:rsidP="00563C6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563C61">
        <w:rPr>
          <w:rFonts w:asciiTheme="majorHAnsi" w:hAnsiTheme="majorHAnsi"/>
          <w:b/>
          <w:sz w:val="20"/>
          <w:lang w:val="mk-MK"/>
        </w:rPr>
        <w:t>Полугодишниот извештај</w:t>
      </w:r>
      <w:r w:rsidRPr="00563C61">
        <w:rPr>
          <w:rFonts w:asciiTheme="majorHAnsi" w:hAnsiTheme="majorHAnsi"/>
          <w:sz w:val="20"/>
          <w:lang w:val="mk-MK"/>
        </w:rPr>
        <w:t xml:space="preserve"> ги содржи податоците за вкупните тековно-оперативни и за капиталните приходи и расходи за претходните шест месеци за коишто се однесува извештајниот период.</w:t>
      </w:r>
    </w:p>
    <w:p w14:paraId="0023D7D7" w14:textId="77777777" w:rsidR="00563C61" w:rsidRPr="00563C61" w:rsidRDefault="00563C61" w:rsidP="00563C61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20"/>
          <w:lang w:val="mk-MK"/>
        </w:rPr>
      </w:pPr>
    </w:p>
    <w:p w14:paraId="57DD30AC" w14:textId="1C557A9D" w:rsidR="00994722" w:rsidRPr="007C6805" w:rsidRDefault="00563C61" w:rsidP="00DE6901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HAnsi" w:hAnsiTheme="majorHAnsi"/>
          <w:sz w:val="20"/>
          <w:lang w:val="mk-MK"/>
        </w:rPr>
      </w:pPr>
      <w:r w:rsidRPr="007C6805">
        <w:rPr>
          <w:rFonts w:asciiTheme="majorHAnsi" w:hAnsiTheme="majorHAnsi"/>
          <w:b/>
          <w:sz w:val="20"/>
          <w:lang w:val="mk-MK"/>
        </w:rPr>
        <w:t>Годишниот извештај</w:t>
      </w:r>
      <w:r w:rsidRPr="007C6805">
        <w:rPr>
          <w:rFonts w:asciiTheme="majorHAnsi" w:hAnsiTheme="majorHAnsi"/>
          <w:sz w:val="20"/>
          <w:lang w:val="mk-MK"/>
        </w:rPr>
        <w:t xml:space="preserve"> ги содржи податоците за вкупните тековно-оперативни и капиталните приходи и расходи, за една година за кои се однесува извештајниот период</w:t>
      </w:r>
      <w:r w:rsidR="007C6805" w:rsidRPr="007C6805">
        <w:rPr>
          <w:rFonts w:asciiTheme="majorHAnsi" w:hAnsiTheme="majorHAnsi"/>
          <w:sz w:val="20"/>
          <w:lang w:val="mk-MK"/>
        </w:rPr>
        <w:t>.</w:t>
      </w:r>
    </w:p>
    <w:sectPr w:rsidR="00994722" w:rsidRPr="007C6805" w:rsidSect="007D4823">
      <w:headerReference w:type="default" r:id="rId46"/>
      <w:pgSz w:w="12240" w:h="15840" w:code="1"/>
      <w:pgMar w:top="720" w:right="1152" w:bottom="720" w:left="1152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17FA" w14:textId="77777777" w:rsidR="00D725CC" w:rsidRDefault="00D725CC" w:rsidP="00A91D75">
      <w:r>
        <w:separator/>
      </w:r>
    </w:p>
  </w:endnote>
  <w:endnote w:type="continuationSeparator" w:id="0">
    <w:p w14:paraId="1B0C8BA0" w14:textId="77777777" w:rsidR="00D725CC" w:rsidRDefault="00D725CC" w:rsidP="00A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28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69E6" w14:textId="77777777" w:rsidR="00D725CC" w:rsidRDefault="00D725CC" w:rsidP="00A91D75">
      <w:r>
        <w:separator/>
      </w:r>
    </w:p>
  </w:footnote>
  <w:footnote w:type="continuationSeparator" w:id="0">
    <w:p w14:paraId="185DCE2C" w14:textId="77777777" w:rsidR="00D725CC" w:rsidRDefault="00D725CC" w:rsidP="00A9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81" w:type="dxa"/>
      <w:tblInd w:w="-112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61"/>
      <w:gridCol w:w="6420"/>
    </w:tblGrid>
    <w:tr w:rsidR="00A17225" w14:paraId="336BEF99" w14:textId="77777777" w:rsidTr="00A7217A">
      <w:trPr>
        <w:trHeight w:val="1060"/>
      </w:trPr>
      <w:tc>
        <w:tcPr>
          <w:tcW w:w="5861" w:type="dxa"/>
        </w:tcPr>
        <w:p w14:paraId="1592F176" w14:textId="77777777" w:rsidR="00A17225" w:rsidRDefault="00A17225" w:rsidP="00A7217A">
          <w:pPr>
            <w:pStyle w:val="Header"/>
            <w:spacing w:after="0"/>
          </w:pPr>
          <w:r w:rsidRPr="008759A8"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6739ECEE" wp14:editId="34435AD3">
                    <wp:extent cx="1442085" cy="0"/>
                    <wp:effectExtent l="19050" t="19050" r="24765" b="38100"/>
                    <wp:docPr id="17" name="Straight Connector 17" descr="straight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442085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265124C" id="Straight Connector 17" o:spid="_x0000_s1026" alt="straight line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SCxAEAAOgDAAAOAAAAZHJzL2Uyb0RvYy54bWysU8Fu2zAMvQ/YPwi6L7aDZiuMOD206HYY&#10;tmLrPkCVqViAJAqSFjt/P0pOnGIbBqzoRbBIvke+J3p7M1nDDhCiRtfxZlVzBk5ir92+4z8e799d&#10;cxaTcL0w6KDjR4j8Zvf2zXb0LaxxQNNDYETiYjv6jg8p+baqohzAirhCD46SCoMVia5hX/VBjMRu&#10;TbWu6/fViKH3ASXESNG7Ocl3hV8pkOmrUhESMx2n2VI5Qzmf8lnttqLdB+EHLU9jiBdMYYV21HSh&#10;uhNJsJ9B/0FltQwYUaWVRFuhUlpC0UBqmvo3Nd8H4aFoIXOiX2yKr0crvxxu3UMgG0Yf2+gfQlYx&#10;qWCZMtp/ojctumhSNhXbjottMCUmKdhcXa3r6w1n8pyrZopM5UNMHwEtyx8dN9plRaIVh88xUVsq&#10;PZfksHFs7PjmQ7OpS1lEo/t7bUxOlq2AWxPYQdB7pqnJ70cMz6roZhwFL3LKVzoamPm/gWK6z2PP&#10;DfKmXTiFlODSmdc4qs4wRRMswNNk/wKe6jMUyhb+D3hBlM7o0gK22mH429gXK9Rcf3Zg1p0teML+&#10;WB66WEPrVJw7rX7e1+f3Ar/8oLtfAAAA//8DAFBLAwQUAAYACAAAACEAqpplhtUAAAACAQAADwAA&#10;AGRycy9kb3ducmV2LnhtbEyOMW/CMBCF90r8B+uQuhWHDLQKcRBCYolYSAuziY8kIj5Htgnpv+/R&#10;pV1OenpP3335ZrK9GNGHzpGC5SIBgVQ701Gj4Otz//YBIkRNRveOUME3BtgUs5dcZ8Y96IhjFRvB&#10;EAqZVtDGOGRShrpFq8PCDUjcXZ23OnL0jTRePxhue5kmyUpa3RF/aPWAuxbrW3W3CpKbPO6ula8P&#10;5ViawZ9Wp3MslXqdT9s1iIhT/BvDU5/VoWCni7uTCaJnBu9+L3dp+r4EcXlGWeTyv3rxAwAA//8D&#10;AFBLAQItABQABgAIAAAAIQC2gziS/gAAAOEBAAATAAAAAAAAAAAAAAAAAAAAAABbQ29udGVudF9U&#10;eXBlc10ueG1sUEsBAi0AFAAGAAgAAAAhADj9If/WAAAAlAEAAAsAAAAAAAAAAAAAAAAALwEAAF9y&#10;ZWxzLy5yZWxzUEsBAi0AFAAGAAgAAAAhAHSgdILEAQAA6AMAAA4AAAAAAAAAAAAAAAAALgIAAGRy&#10;cy9lMm9Eb2MueG1sUEsBAi0AFAAGAAgAAAAhAKqaZYbVAAAAAgEAAA8AAAAAAAAAAAAAAAAAHgQA&#10;AGRycy9kb3ducmV2LnhtbFBLBQYAAAAABAAEAPMAAAAgBQAAAAA=&#10;" strokecolor="#262140 [3213]" strokeweight="4.5pt">
                    <w10:anchorlock/>
                  </v:line>
                </w:pict>
              </mc:Fallback>
            </mc:AlternateContent>
          </w:r>
        </w:p>
      </w:tc>
      <w:tc>
        <w:tcPr>
          <w:tcW w:w="6420" w:type="dxa"/>
        </w:tcPr>
        <w:p w14:paraId="4145F244" w14:textId="77777777" w:rsidR="00A17225" w:rsidRDefault="00A17225" w:rsidP="00A7217A">
          <w:pPr>
            <w:pStyle w:val="Header"/>
            <w:spacing w:after="0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002DDE" wp14:editId="7CEC4F9F">
                    <wp:simplePos x="0" y="0"/>
                    <wp:positionH relativeFrom="column">
                      <wp:posOffset>3015615</wp:posOffset>
                    </wp:positionH>
                    <wp:positionV relativeFrom="paragraph">
                      <wp:posOffset>38735</wp:posOffset>
                    </wp:positionV>
                    <wp:extent cx="824230" cy="297815"/>
                    <wp:effectExtent l="0" t="0" r="13970" b="6985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24230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18A6BA" w14:textId="5E887E70" w:rsidR="00A17225" w:rsidRPr="00D476F7" w:rsidRDefault="00A17225" w:rsidP="00D476F7">
                                <w:pPr>
                                  <w:pStyle w:val="Subtitle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\* Arabic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840BFF">
                                  <w:rPr>
                                    <w:noProof/>
                                    <w:color w:val="FFFFFF" w:themeColor="background1"/>
                                  </w:rPr>
                                  <w:t>24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002D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3" type="#_x0000_t202" style="position:absolute;left:0;text-align:left;margin-left:237.45pt;margin-top:3.05pt;width:64.9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sxcwIAAFMFAAAOAAAAZHJzL2Uyb0RvYy54bWysVF1P2zAUfZ+0/2D5faQtg7GKFHUgpkkI&#10;0GDi2XVsGs3x9Wy3SffrOXaSgthemPbi3Nx77vH99OlZ1xi2VT7UZEs+PZhwpqykqraPJf9xf/nh&#10;hLMQha2EIatKvlOBny3evztt3VzNaE2mUp6BxIZ560q+jtHNiyLItWpEOCCnLIyafCMifv1jUXnR&#10;gr0xxWwyOS5a8pXzJFUI0F70Rr7I/ForGW+0DioyU3LEFvPp87lKZ7E4FfNHL9y6lkMY4h+iaERt&#10;ceme6kJEwTa+/oOqqaWnQDoeSGoK0rqWKueAbKaTV9ncrYVTORcUJ7h9mcL/o5XX21vP6qrkM5TH&#10;igY9ulddZF+oY1ChPq0Lc8DuHICxgx59HvUBypR2p32TvkiIwQ6q3b66iU1CeTL7ODuERcI0+/zp&#10;ZHqUWIpnZ+dD/KqoYUkouUfzck3F9irEHjpC0l2WLmtjcgONZW3Jjw+PJtlhbwG5sQmr8igMNCmh&#10;PvAsxZ1RCWPsd6VRihx/UuQhVOfGs63A+AgplY059cwLdEJpBPEWxwH/HNVbnPs8xpvJxr1zU1vy&#10;OftXYVc/x5B1j0fNX+SdxNituqHRK6p26LOnflOCk5c1unElQrwVHquBBmLd4w0ObQhVp0HibE3+&#10;99/0CY+JhZWzFqtW8vBrI7zizHyzmGVQxlHwo7AaBbtpzgnln+IhcTKLcPDRjKL21DzgFVimW2AS&#10;VuKukq9G8Tz2C49XRKrlMoOwfU7EK3vnZKJO3Uizdd89CO+GAYyY3Gsal1DMX81hj02elpabSLrO&#10;Q5oK2ldxKDQ2N4/58Mqkp+Hlf0Y9v4WLJwAAAP//AwBQSwMEFAAGAAgAAAAhAIl9wqngAAAACAEA&#10;AA8AAABkcnMvZG93bnJldi54bWxMj81OwzAQhO9IvIO1SNyoHZqmJcSpEBVCSBxooZydeEmixuso&#10;dn7K02NOcBzNaOabbDublo3Yu8aShGghgCGVVjdUSfh4f7rZAHNekVatJZRwRgfb/PIiU6m2E+1x&#10;PPiKhRJyqZJQe9+lnLuyRqPcwnZIwfuyvVE+yL7iuldTKDctvxUi4UY1FBZq1eFjjeXpMBgJb9/F&#10;MXn9HM7T7mU37vH0PKyipZTXV/PDPTCPs/8Lwy9+QIc8MBV2IO1YKyFex3chKiGJgAU/EfEaWCFh&#10;tRTA84z/P5D/AAAA//8DAFBLAQItABQABgAIAAAAIQC2gziS/gAAAOEBAAATAAAAAAAAAAAAAAAA&#10;AAAAAABbQ29udGVudF9UeXBlc10ueG1sUEsBAi0AFAAGAAgAAAAhADj9If/WAAAAlAEAAAsAAAAA&#10;AAAAAAAAAAAALwEAAF9yZWxzLy5yZWxzUEsBAi0AFAAGAAgAAAAhANGuyzFzAgAAUwUAAA4AAAAA&#10;AAAAAAAAAAAALgIAAGRycy9lMm9Eb2MueG1sUEsBAi0AFAAGAAgAAAAhAIl9wqngAAAACAEAAA8A&#10;AAAAAAAAAAAAAAAAzQQAAGRycy9kb3ducmV2LnhtbFBLBQYAAAAABAAEAPMAAADaBQAAAAA=&#10;" filled="f" stroked="f" strokeweight=".5pt">
                    <v:textbox inset="0,0,0,0">
                      <w:txbxContent>
                        <w:p w14:paraId="7318A6BA" w14:textId="5E887E70" w:rsidR="00A17225" w:rsidRPr="00D476F7" w:rsidRDefault="00A17225" w:rsidP="00D476F7">
                          <w:pPr>
                            <w:pStyle w:val="Subtitle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40BFF">
                            <w:rPr>
                              <w:noProof/>
                              <w:color w:val="FFFFFF" w:themeColor="background1"/>
                            </w:rPr>
                            <w:t>24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6323A"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10B78CE3" wp14:editId="6CA49955">
                    <wp:extent cx="1191260" cy="398780"/>
                    <wp:effectExtent l="0" t="0" r="8890" b="1270"/>
                    <wp:docPr id="15" name="Rectangle: Single Corner Snipped 15" descr="colored rectang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 flipV="1">
                              <a:off x="0" y="0"/>
                              <a:ext cx="1191260" cy="398780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6A7239" w14:textId="77777777" w:rsidR="00A17225" w:rsidRPr="008759A8" w:rsidRDefault="00A17225" w:rsidP="008759A8">
                                <w:pPr>
                                  <w:pStyle w:val="Subtitle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10B78CE3" id="Rectangle: Single Corner Snipped 15" o:spid="_x0000_s1034" alt="colored rectangle" style="width:93.8pt;height:31.4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91260,398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kplAIAAJsFAAAOAAAAZHJzL2Uyb0RvYy54bWysVEtv2zAMvg/YfxB0Xx1nfQZ1iiBFtwFF&#10;W7TdelZkKdEgiZqkxM5+/SjZTtJtlw7zwSDFl/TxIy+vWqPJRvigwFa0PBpRIiyHWtllRb8+33w4&#10;pyREZmumwYqKbkWgV9P37y4bNxFjWIGuhSeYxIZJ4yq6itFNiiLwlTAsHIETFo0SvGERVb8sas8a&#10;zG50MR6NTosGfO08cBECnl53RjrN+aUUPN5LGUQkuqJ4t5j/Pv8X6V9ML9lk6ZlbKd5fg/3DLQxT&#10;FovuUl2zyMjaqz9SGcU9BJDxiIMpQErFRX4DvqYc/faapxVzIr8FwQluB1P4f2n53ebJPXiEoXFh&#10;ElBMr2ilN0Rq5T5jT2mWviUp2fDOpM0AbncAijYSjodleVGOTxFnjraPF+dn5xnhosuYop0P8ZMA&#10;Q5JQ0WCVKx+xSzk129yGmFGsiWUG6cLq71jeaOzJhmlyMsIv9Qwz9s4oDTlTZACt6huldVYSi8Rc&#10;e4LBFY3tuI995aVt8rWQorrU6aTY45GluNUi+Wn7KCRRdYagK+KXi1SjYxXSHt8/cAtvlwOSo8T8&#10;b4ztQ1K0yGR+Y/wuKNcHG3fxRlnwGfQ8anuQdCx7kGTnP0DRAZCwiO2iRQQSIXreLKDePiAC0M1X&#10;cPxGYX9vWYgPzGPzEBJcEvEef1JDU1HoJUpW4H/+7Tz5I8/RSkmDA4pk+bFmXlCiv1icgIvy+DhN&#10;dFaOT87GqPhDy+LQYtdmDsgBZDPeLovJP+pBlB7MC+6SWaqKJmY51q4oj35Q5rFrMW4jLmaz7IZT&#10;7Fi8tU+ODwOS6PjcvjDvepJHHI87GIa5Z27HtL1v6pCF2TqCVDEZE9Idrr2CGwClVyvmUM9e+506&#10;/QUAAP//AwBQSwMEFAAGAAgAAAAhAPzeBwjZAAAABAEAAA8AAABkcnMvZG93bnJldi54bWxMj8FO&#10;wzAQRO9I/IO1SNyoTVWCCXEqhMQFpKAWPsCJt4mFvY5itwl/j8sFLiuNZjTzttou3rETTtEGUnC7&#10;EsCQumAs9Qo+P15uJLCYNBntAqGCb4ywrS8vKl2aMNMOT/vUs1xCsdQKhpTGkvPYDeh1XIURKXuH&#10;MHmdspx6biY953Lv+FqIgnttKS8MesTnAbuv/dErcIc3ubl7pcaK90Y8bJrZynZW6vpqeXoElnBJ&#10;f2E442d0qDNTG45kInMK8iPp9549eV8AaxUUawm8rvh/+PoHAAD//wMAUEsBAi0AFAAGAAgAAAAh&#10;ALaDOJL+AAAA4QEAABMAAAAAAAAAAAAAAAAAAAAAAFtDb250ZW50X1R5cGVzXS54bWxQSwECLQAU&#10;AAYACAAAACEAOP0h/9YAAACUAQAACwAAAAAAAAAAAAAAAAAvAQAAX3JlbHMvLnJlbHNQSwECLQAU&#10;AAYACAAAACEAChU5KZQCAACbBQAADgAAAAAAAAAAAAAAAAAuAgAAZHJzL2Uyb0RvYy54bWxQSwEC&#10;LQAUAAYACAAAACEA/N4HCNkAAAAEAQAADwAAAAAAAAAAAAAAAADuBAAAZHJzL2Rvd25yZXYueG1s&#10;UEsFBgAAAAAEAAQA8wAAAPQFAAAAAA==&#10;" adj="-11796480,,5400" path="m,l991870,r199390,199390l1191260,398780,,398780,,xe" fillcolor="#3a3363 [3215]" stroked="f">
                    <v:stroke joinstyle="miter"/>
                    <v:formulas/>
                    <v:path arrowok="t" o:connecttype="custom" o:connectlocs="0,0;991870,0;1191260,199390;1191260,398780;0,398780;0,0" o:connectangles="0,0,0,0,0,0" textboxrect="0,0,1191260,398780"/>
                    <v:textbox>
                      <w:txbxContent>
                        <w:p w14:paraId="756A7239" w14:textId="77777777" w:rsidR="007C5521" w:rsidRPr="008759A8" w:rsidRDefault="007C5521" w:rsidP="008759A8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  <w:i w:val="0"/>
      </w:rPr>
    </w:lvl>
  </w:abstractNum>
  <w:abstractNum w:abstractNumId="1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555C3F90"/>
    <w:name w:val="WWNum11"/>
    <w:lvl w:ilvl="0">
      <w:start w:val="1"/>
      <w:numFmt w:val="decimal"/>
      <w:lvlText w:val="%1."/>
      <w:lvlJc w:val="left"/>
      <w:pPr>
        <w:tabs>
          <w:tab w:val="num" w:pos="-142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7F36DCE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(%1)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31"/>
    <w:multiLevelType w:val="multilevel"/>
    <w:tmpl w:val="00000031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32"/>
    <w:multiLevelType w:val="multilevel"/>
    <w:tmpl w:val="00000032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1FB2A73"/>
    <w:multiLevelType w:val="hybridMultilevel"/>
    <w:tmpl w:val="6CCE9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6C04D4"/>
    <w:multiLevelType w:val="multilevel"/>
    <w:tmpl w:val="C1AEB2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06D12DA4"/>
    <w:multiLevelType w:val="multilevel"/>
    <w:tmpl w:val="0A0811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0E0054F8"/>
    <w:multiLevelType w:val="hybridMultilevel"/>
    <w:tmpl w:val="E04E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70209"/>
    <w:multiLevelType w:val="multilevel"/>
    <w:tmpl w:val="A97C961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19128A9"/>
    <w:multiLevelType w:val="hybridMultilevel"/>
    <w:tmpl w:val="4738C0C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457B7B"/>
    <w:multiLevelType w:val="hybridMultilevel"/>
    <w:tmpl w:val="DB0A9D8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139F010C"/>
    <w:multiLevelType w:val="hybridMultilevel"/>
    <w:tmpl w:val="8F6487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0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A9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6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6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E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40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6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E0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4A83527"/>
    <w:multiLevelType w:val="hybridMultilevel"/>
    <w:tmpl w:val="8F46E0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76710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25" w15:restartNumberingAfterBreak="0">
    <w:nsid w:val="17781323"/>
    <w:multiLevelType w:val="hybridMultilevel"/>
    <w:tmpl w:val="105C0A2C"/>
    <w:lvl w:ilvl="0" w:tplc="7CD8FA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1930782F"/>
    <w:multiLevelType w:val="hybridMultilevel"/>
    <w:tmpl w:val="EE2EE8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B3E4BC6"/>
    <w:multiLevelType w:val="hybridMultilevel"/>
    <w:tmpl w:val="4B602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582CEF"/>
    <w:multiLevelType w:val="hybridMultilevel"/>
    <w:tmpl w:val="11266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8609F3"/>
    <w:multiLevelType w:val="hybridMultilevel"/>
    <w:tmpl w:val="029446C0"/>
    <w:lvl w:ilvl="0" w:tplc="4588C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21F354C"/>
    <w:multiLevelType w:val="hybridMultilevel"/>
    <w:tmpl w:val="B83444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387364A"/>
    <w:multiLevelType w:val="hybridMultilevel"/>
    <w:tmpl w:val="758272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B215CE4"/>
    <w:multiLevelType w:val="hybridMultilevel"/>
    <w:tmpl w:val="A49A162E"/>
    <w:lvl w:ilvl="0" w:tplc="45FE9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69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41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AC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8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2C4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2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0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2CA8758C"/>
    <w:multiLevelType w:val="hybridMultilevel"/>
    <w:tmpl w:val="B30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DAA00F7"/>
    <w:multiLevelType w:val="hybridMultilevel"/>
    <w:tmpl w:val="7BC0FC00"/>
    <w:lvl w:ilvl="0" w:tplc="179C272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7E9B1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800DC1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A6344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52F6D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A32AD8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6A72C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312BDD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9E64B1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0D2F20"/>
    <w:multiLevelType w:val="hybridMultilevel"/>
    <w:tmpl w:val="200E3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797207"/>
    <w:multiLevelType w:val="hybridMultilevel"/>
    <w:tmpl w:val="33CECC40"/>
    <w:lvl w:ilvl="0" w:tplc="2FF40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F13E1"/>
    <w:multiLevelType w:val="hybridMultilevel"/>
    <w:tmpl w:val="96FE3B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F5166A"/>
    <w:multiLevelType w:val="hybridMultilevel"/>
    <w:tmpl w:val="461AA17C"/>
    <w:lvl w:ilvl="0" w:tplc="78FE09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1CEAC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F8C024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C4919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0632B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E7460C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68948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58689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C865D2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C1D7626"/>
    <w:multiLevelType w:val="multilevel"/>
    <w:tmpl w:val="AFA4C7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1" w15:restartNumberingAfterBreak="0">
    <w:nsid w:val="3C490F43"/>
    <w:multiLevelType w:val="hybridMultilevel"/>
    <w:tmpl w:val="5F686F68"/>
    <w:lvl w:ilvl="0" w:tplc="17EAE334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D6174F1"/>
    <w:multiLevelType w:val="hybridMultilevel"/>
    <w:tmpl w:val="24F6431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3F2A60D6"/>
    <w:multiLevelType w:val="multilevel"/>
    <w:tmpl w:val="0A0811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0B8054D"/>
    <w:multiLevelType w:val="hybridMultilevel"/>
    <w:tmpl w:val="1F184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F36BD"/>
    <w:multiLevelType w:val="hybridMultilevel"/>
    <w:tmpl w:val="63B8DDDC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6" w15:restartNumberingAfterBreak="0">
    <w:nsid w:val="447F0DFF"/>
    <w:multiLevelType w:val="hybridMultilevel"/>
    <w:tmpl w:val="CDB2DAB4"/>
    <w:lvl w:ilvl="0" w:tplc="C43841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60F09"/>
    <w:multiLevelType w:val="hybridMultilevel"/>
    <w:tmpl w:val="E314158E"/>
    <w:lvl w:ilvl="0" w:tplc="DC16B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8C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CD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C3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C2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6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6C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2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6A15F0B"/>
    <w:multiLevelType w:val="hybridMultilevel"/>
    <w:tmpl w:val="DF7049E8"/>
    <w:lvl w:ilvl="0" w:tplc="B72ED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D033BB"/>
    <w:multiLevelType w:val="hybridMultilevel"/>
    <w:tmpl w:val="8402D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B653B7"/>
    <w:multiLevelType w:val="hybridMultilevel"/>
    <w:tmpl w:val="21A626A2"/>
    <w:lvl w:ilvl="0" w:tplc="4C8E4284">
      <w:start w:val="4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553025"/>
    <w:multiLevelType w:val="hybridMultilevel"/>
    <w:tmpl w:val="85FECD88"/>
    <w:lvl w:ilvl="0" w:tplc="5D98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AA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81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01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22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8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84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4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1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8B1AC6"/>
    <w:multiLevelType w:val="hybridMultilevel"/>
    <w:tmpl w:val="A4E6889A"/>
    <w:lvl w:ilvl="0" w:tplc="E418E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8D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45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4E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0B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A6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E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68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62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D65288F"/>
    <w:multiLevelType w:val="multilevel"/>
    <w:tmpl w:val="7552347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4" w15:restartNumberingAfterBreak="0">
    <w:nsid w:val="5E4E2C1B"/>
    <w:multiLevelType w:val="hybridMultilevel"/>
    <w:tmpl w:val="7CF669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1B5EA7"/>
    <w:multiLevelType w:val="hybridMultilevel"/>
    <w:tmpl w:val="14C8A5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0C543EF"/>
    <w:multiLevelType w:val="hybridMultilevel"/>
    <w:tmpl w:val="F88E2B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C3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CD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0A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A4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00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6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49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4B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 w:themeColor="accent1"/>
      </w:rPr>
    </w:lvl>
  </w:abstractNum>
  <w:abstractNum w:abstractNumId="58" w15:restartNumberingAfterBreak="0">
    <w:nsid w:val="6408572D"/>
    <w:multiLevelType w:val="hybridMultilevel"/>
    <w:tmpl w:val="AA88D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58B5CD5"/>
    <w:multiLevelType w:val="hybridMultilevel"/>
    <w:tmpl w:val="5246C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EE34C6"/>
    <w:multiLevelType w:val="multilevel"/>
    <w:tmpl w:val="9D623ACA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1" w15:restartNumberingAfterBreak="0">
    <w:nsid w:val="66272FD6"/>
    <w:multiLevelType w:val="hybridMultilevel"/>
    <w:tmpl w:val="C60677D8"/>
    <w:lvl w:ilvl="0" w:tplc="C6DC75B2">
      <w:start w:val="710"/>
      <w:numFmt w:val="bullet"/>
      <w:lvlText w:val="-"/>
      <w:lvlJc w:val="left"/>
      <w:pPr>
        <w:ind w:left="475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2" w15:restartNumberingAfterBreak="0">
    <w:nsid w:val="68C06019"/>
    <w:multiLevelType w:val="multilevel"/>
    <w:tmpl w:val="0A0811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6A396B76"/>
    <w:multiLevelType w:val="hybridMultilevel"/>
    <w:tmpl w:val="AC689E26"/>
    <w:lvl w:ilvl="0" w:tplc="B440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0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A9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6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6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E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40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6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E0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F8F11DE"/>
    <w:multiLevelType w:val="hybridMultilevel"/>
    <w:tmpl w:val="82E865AA"/>
    <w:lvl w:ilvl="0" w:tplc="73806364">
      <w:start w:val="70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E76101"/>
    <w:multiLevelType w:val="hybridMultilevel"/>
    <w:tmpl w:val="4A46DEBE"/>
    <w:lvl w:ilvl="0" w:tplc="EAC88A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32"/>
  </w:num>
  <w:num w:numId="3">
    <w:abstractNumId w:val="3"/>
  </w:num>
  <w:num w:numId="4">
    <w:abstractNumId w:val="24"/>
  </w:num>
  <w:num w:numId="5">
    <w:abstractNumId w:val="51"/>
  </w:num>
  <w:num w:numId="6">
    <w:abstractNumId w:val="41"/>
  </w:num>
  <w:num w:numId="7">
    <w:abstractNumId w:val="1"/>
  </w:num>
  <w:num w:numId="8">
    <w:abstractNumId w:val="36"/>
  </w:num>
  <w:num w:numId="9">
    <w:abstractNumId w:val="8"/>
  </w:num>
  <w:num w:numId="10">
    <w:abstractNumId w:val="9"/>
  </w:num>
  <w:num w:numId="11">
    <w:abstractNumId w:val="62"/>
  </w:num>
  <w:num w:numId="12">
    <w:abstractNumId w:val="26"/>
  </w:num>
  <w:num w:numId="13">
    <w:abstractNumId w:val="56"/>
  </w:num>
  <w:num w:numId="14">
    <w:abstractNumId w:val="47"/>
  </w:num>
  <w:num w:numId="15">
    <w:abstractNumId w:val="55"/>
  </w:num>
  <w:num w:numId="16">
    <w:abstractNumId w:val="44"/>
  </w:num>
  <w:num w:numId="17">
    <w:abstractNumId w:val="15"/>
  </w:num>
  <w:num w:numId="18">
    <w:abstractNumId w:val="19"/>
  </w:num>
  <w:num w:numId="19">
    <w:abstractNumId w:val="60"/>
  </w:num>
  <w:num w:numId="20">
    <w:abstractNumId w:val="59"/>
  </w:num>
  <w:num w:numId="21">
    <w:abstractNumId w:val="48"/>
  </w:num>
  <w:num w:numId="22">
    <w:abstractNumId w:val="61"/>
  </w:num>
  <w:num w:numId="23">
    <w:abstractNumId w:val="63"/>
  </w:num>
  <w:num w:numId="24">
    <w:abstractNumId w:val="22"/>
  </w:num>
  <w:num w:numId="25">
    <w:abstractNumId w:val="42"/>
  </w:num>
  <w:num w:numId="26">
    <w:abstractNumId w:val="23"/>
  </w:num>
  <w:num w:numId="27">
    <w:abstractNumId w:val="25"/>
  </w:num>
  <w:num w:numId="28">
    <w:abstractNumId w:val="30"/>
  </w:num>
  <w:num w:numId="29">
    <w:abstractNumId w:val="38"/>
  </w:num>
  <w:num w:numId="30">
    <w:abstractNumId w:val="54"/>
  </w:num>
  <w:num w:numId="31">
    <w:abstractNumId w:val="39"/>
  </w:num>
  <w:num w:numId="32">
    <w:abstractNumId w:val="35"/>
  </w:num>
  <w:num w:numId="33">
    <w:abstractNumId w:val="27"/>
  </w:num>
  <w:num w:numId="34">
    <w:abstractNumId w:val="58"/>
  </w:num>
  <w:num w:numId="35">
    <w:abstractNumId w:val="0"/>
  </w:num>
  <w:num w:numId="36">
    <w:abstractNumId w:val="20"/>
  </w:num>
  <w:num w:numId="37">
    <w:abstractNumId w:val="46"/>
  </w:num>
  <w:num w:numId="38">
    <w:abstractNumId w:val="21"/>
  </w:num>
  <w:num w:numId="39">
    <w:abstractNumId w:val="10"/>
  </w:num>
  <w:num w:numId="40">
    <w:abstractNumId w:val="34"/>
  </w:num>
  <w:num w:numId="41">
    <w:abstractNumId w:val="50"/>
  </w:num>
  <w:num w:numId="42">
    <w:abstractNumId w:val="28"/>
  </w:num>
  <w:num w:numId="43">
    <w:abstractNumId w:val="49"/>
  </w:num>
  <w:num w:numId="44">
    <w:abstractNumId w:val="16"/>
  </w:num>
  <w:num w:numId="45">
    <w:abstractNumId w:val="17"/>
  </w:num>
  <w:num w:numId="46">
    <w:abstractNumId w:val="43"/>
  </w:num>
  <w:num w:numId="47">
    <w:abstractNumId w:val="45"/>
  </w:num>
  <w:num w:numId="48">
    <w:abstractNumId w:val="40"/>
  </w:num>
  <w:num w:numId="49">
    <w:abstractNumId w:val="53"/>
  </w:num>
  <w:num w:numId="50">
    <w:abstractNumId w:val="18"/>
  </w:num>
  <w:num w:numId="51">
    <w:abstractNumId w:val="5"/>
  </w:num>
  <w:num w:numId="52">
    <w:abstractNumId w:val="52"/>
  </w:num>
  <w:num w:numId="53">
    <w:abstractNumId w:val="33"/>
  </w:num>
  <w:num w:numId="54">
    <w:abstractNumId w:val="37"/>
  </w:num>
  <w:num w:numId="55">
    <w:abstractNumId w:val="29"/>
  </w:num>
  <w:num w:numId="56">
    <w:abstractNumId w:val="64"/>
  </w:num>
  <w:num w:numId="57">
    <w:abstractNumId w:val="31"/>
  </w:num>
  <w:num w:numId="58">
    <w:abstractNumId w:val="6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A5"/>
    <w:rsid w:val="0000203E"/>
    <w:rsid w:val="00003722"/>
    <w:rsid w:val="00004128"/>
    <w:rsid w:val="0001259D"/>
    <w:rsid w:val="0002111D"/>
    <w:rsid w:val="0002431C"/>
    <w:rsid w:val="000251F4"/>
    <w:rsid w:val="00026354"/>
    <w:rsid w:val="0002783F"/>
    <w:rsid w:val="00027C2E"/>
    <w:rsid w:val="00031BC4"/>
    <w:rsid w:val="000336AF"/>
    <w:rsid w:val="00033EF5"/>
    <w:rsid w:val="00034A19"/>
    <w:rsid w:val="00034A1B"/>
    <w:rsid w:val="00036EFD"/>
    <w:rsid w:val="00037D42"/>
    <w:rsid w:val="000408C9"/>
    <w:rsid w:val="000445C5"/>
    <w:rsid w:val="00045E6B"/>
    <w:rsid w:val="00046C42"/>
    <w:rsid w:val="0004748E"/>
    <w:rsid w:val="00050264"/>
    <w:rsid w:val="00050B41"/>
    <w:rsid w:val="00050FB1"/>
    <w:rsid w:val="00053CF0"/>
    <w:rsid w:val="0005428C"/>
    <w:rsid w:val="0005549F"/>
    <w:rsid w:val="00055A73"/>
    <w:rsid w:val="00055E8F"/>
    <w:rsid w:val="00056A13"/>
    <w:rsid w:val="0005723D"/>
    <w:rsid w:val="000601E0"/>
    <w:rsid w:val="0006203E"/>
    <w:rsid w:val="00063317"/>
    <w:rsid w:val="00063552"/>
    <w:rsid w:val="00063E62"/>
    <w:rsid w:val="000645D4"/>
    <w:rsid w:val="000665DB"/>
    <w:rsid w:val="000675A3"/>
    <w:rsid w:val="00073015"/>
    <w:rsid w:val="0007457B"/>
    <w:rsid w:val="00077838"/>
    <w:rsid w:val="0008152C"/>
    <w:rsid w:val="00092C7F"/>
    <w:rsid w:val="00092D49"/>
    <w:rsid w:val="0009421A"/>
    <w:rsid w:val="00094A24"/>
    <w:rsid w:val="0009571E"/>
    <w:rsid w:val="000A2EF7"/>
    <w:rsid w:val="000A2F8B"/>
    <w:rsid w:val="000A6565"/>
    <w:rsid w:val="000A65D2"/>
    <w:rsid w:val="000A7722"/>
    <w:rsid w:val="000B0E43"/>
    <w:rsid w:val="000B0F4B"/>
    <w:rsid w:val="000B1AEC"/>
    <w:rsid w:val="000B2990"/>
    <w:rsid w:val="000B3432"/>
    <w:rsid w:val="000B3C48"/>
    <w:rsid w:val="000B4E63"/>
    <w:rsid w:val="000B5BDF"/>
    <w:rsid w:val="000B7569"/>
    <w:rsid w:val="000B781C"/>
    <w:rsid w:val="000C034C"/>
    <w:rsid w:val="000C07FE"/>
    <w:rsid w:val="000C27F9"/>
    <w:rsid w:val="000C2DAC"/>
    <w:rsid w:val="000C32CF"/>
    <w:rsid w:val="000C4193"/>
    <w:rsid w:val="000C5745"/>
    <w:rsid w:val="000C7449"/>
    <w:rsid w:val="000D010D"/>
    <w:rsid w:val="000D039E"/>
    <w:rsid w:val="000D32A6"/>
    <w:rsid w:val="000D39B6"/>
    <w:rsid w:val="000D447E"/>
    <w:rsid w:val="000D49D1"/>
    <w:rsid w:val="000D60C2"/>
    <w:rsid w:val="000E139F"/>
    <w:rsid w:val="000E7F7D"/>
    <w:rsid w:val="000F0DA6"/>
    <w:rsid w:val="000F12B3"/>
    <w:rsid w:val="000F2F68"/>
    <w:rsid w:val="000F46A4"/>
    <w:rsid w:val="000F4766"/>
    <w:rsid w:val="000F7632"/>
    <w:rsid w:val="001007A2"/>
    <w:rsid w:val="00100928"/>
    <w:rsid w:val="00103E36"/>
    <w:rsid w:val="0010489B"/>
    <w:rsid w:val="0010513D"/>
    <w:rsid w:val="00107EAC"/>
    <w:rsid w:val="00111646"/>
    <w:rsid w:val="00113632"/>
    <w:rsid w:val="00113781"/>
    <w:rsid w:val="001139B9"/>
    <w:rsid w:val="00115955"/>
    <w:rsid w:val="0011636B"/>
    <w:rsid w:val="0013189E"/>
    <w:rsid w:val="00134118"/>
    <w:rsid w:val="00136CB8"/>
    <w:rsid w:val="00136F72"/>
    <w:rsid w:val="0013710F"/>
    <w:rsid w:val="00146A01"/>
    <w:rsid w:val="00147553"/>
    <w:rsid w:val="00150E77"/>
    <w:rsid w:val="00152E72"/>
    <w:rsid w:val="00153C2C"/>
    <w:rsid w:val="001549A5"/>
    <w:rsid w:val="00154D18"/>
    <w:rsid w:val="00154DA6"/>
    <w:rsid w:val="00161184"/>
    <w:rsid w:val="001634D3"/>
    <w:rsid w:val="00171F4C"/>
    <w:rsid w:val="00172CAD"/>
    <w:rsid w:val="00174068"/>
    <w:rsid w:val="0017476F"/>
    <w:rsid w:val="00180AE5"/>
    <w:rsid w:val="00184479"/>
    <w:rsid w:val="00184567"/>
    <w:rsid w:val="00184B26"/>
    <w:rsid w:val="00184B35"/>
    <w:rsid w:val="00185F96"/>
    <w:rsid w:val="001865F2"/>
    <w:rsid w:val="00191F07"/>
    <w:rsid w:val="001947BA"/>
    <w:rsid w:val="00194826"/>
    <w:rsid w:val="00194D25"/>
    <w:rsid w:val="001951D9"/>
    <w:rsid w:val="00196D81"/>
    <w:rsid w:val="001A2894"/>
    <w:rsid w:val="001A3395"/>
    <w:rsid w:val="001A574B"/>
    <w:rsid w:val="001A5961"/>
    <w:rsid w:val="001A7114"/>
    <w:rsid w:val="001B06C4"/>
    <w:rsid w:val="001B0C1E"/>
    <w:rsid w:val="001B3F1A"/>
    <w:rsid w:val="001B47A7"/>
    <w:rsid w:val="001B4B8C"/>
    <w:rsid w:val="001B58A7"/>
    <w:rsid w:val="001B6647"/>
    <w:rsid w:val="001B704F"/>
    <w:rsid w:val="001C182A"/>
    <w:rsid w:val="001C1BFA"/>
    <w:rsid w:val="001C2F42"/>
    <w:rsid w:val="001C4A56"/>
    <w:rsid w:val="001C7A8D"/>
    <w:rsid w:val="001C7E3D"/>
    <w:rsid w:val="001D1CA9"/>
    <w:rsid w:val="001D1D0E"/>
    <w:rsid w:val="001D23C8"/>
    <w:rsid w:val="001D6BFE"/>
    <w:rsid w:val="001E1C03"/>
    <w:rsid w:val="001E3454"/>
    <w:rsid w:val="001E42D2"/>
    <w:rsid w:val="001E4950"/>
    <w:rsid w:val="001E4BED"/>
    <w:rsid w:val="001E5205"/>
    <w:rsid w:val="001E59F3"/>
    <w:rsid w:val="001E6566"/>
    <w:rsid w:val="001E7094"/>
    <w:rsid w:val="001F08B8"/>
    <w:rsid w:val="001F2004"/>
    <w:rsid w:val="001F2B95"/>
    <w:rsid w:val="001F7837"/>
    <w:rsid w:val="00200ED7"/>
    <w:rsid w:val="00201A73"/>
    <w:rsid w:val="00201CDB"/>
    <w:rsid w:val="0020298E"/>
    <w:rsid w:val="00202ACA"/>
    <w:rsid w:val="00203A34"/>
    <w:rsid w:val="00203B07"/>
    <w:rsid w:val="002063EE"/>
    <w:rsid w:val="0021112A"/>
    <w:rsid w:val="00212075"/>
    <w:rsid w:val="00213AC0"/>
    <w:rsid w:val="0021462A"/>
    <w:rsid w:val="00214DF0"/>
    <w:rsid w:val="00217A22"/>
    <w:rsid w:val="00217D5D"/>
    <w:rsid w:val="00222215"/>
    <w:rsid w:val="0022368D"/>
    <w:rsid w:val="00223AB7"/>
    <w:rsid w:val="0022500F"/>
    <w:rsid w:val="00225388"/>
    <w:rsid w:val="00226429"/>
    <w:rsid w:val="00226FF2"/>
    <w:rsid w:val="0022772E"/>
    <w:rsid w:val="00230F12"/>
    <w:rsid w:val="0023202A"/>
    <w:rsid w:val="00232295"/>
    <w:rsid w:val="00234A81"/>
    <w:rsid w:val="002355C0"/>
    <w:rsid w:val="002359C4"/>
    <w:rsid w:val="00236C27"/>
    <w:rsid w:val="00236E00"/>
    <w:rsid w:val="00236EF3"/>
    <w:rsid w:val="00237E27"/>
    <w:rsid w:val="00240D9C"/>
    <w:rsid w:val="002423BC"/>
    <w:rsid w:val="002431BC"/>
    <w:rsid w:val="0024544A"/>
    <w:rsid w:val="002455AB"/>
    <w:rsid w:val="00250F21"/>
    <w:rsid w:val="00250FEF"/>
    <w:rsid w:val="00251083"/>
    <w:rsid w:val="002523E2"/>
    <w:rsid w:val="0025410C"/>
    <w:rsid w:val="00255565"/>
    <w:rsid w:val="00256BEE"/>
    <w:rsid w:val="00260048"/>
    <w:rsid w:val="00261287"/>
    <w:rsid w:val="0026154B"/>
    <w:rsid w:val="0026176A"/>
    <w:rsid w:val="0026218D"/>
    <w:rsid w:val="00262E7A"/>
    <w:rsid w:val="00262FEC"/>
    <w:rsid w:val="00264150"/>
    <w:rsid w:val="00267CDC"/>
    <w:rsid w:val="00267FA6"/>
    <w:rsid w:val="002701C3"/>
    <w:rsid w:val="00271950"/>
    <w:rsid w:val="00275530"/>
    <w:rsid w:val="00275AA9"/>
    <w:rsid w:val="0027666E"/>
    <w:rsid w:val="00277DDA"/>
    <w:rsid w:val="00277EBE"/>
    <w:rsid w:val="00277EDE"/>
    <w:rsid w:val="00280A4A"/>
    <w:rsid w:val="0028120E"/>
    <w:rsid w:val="002833F7"/>
    <w:rsid w:val="00292749"/>
    <w:rsid w:val="0029357A"/>
    <w:rsid w:val="00294025"/>
    <w:rsid w:val="002972CB"/>
    <w:rsid w:val="00297C49"/>
    <w:rsid w:val="002A0214"/>
    <w:rsid w:val="002A1307"/>
    <w:rsid w:val="002A19A8"/>
    <w:rsid w:val="002A2CC2"/>
    <w:rsid w:val="002A44C9"/>
    <w:rsid w:val="002A4719"/>
    <w:rsid w:val="002A58B7"/>
    <w:rsid w:val="002A5D1F"/>
    <w:rsid w:val="002B56FF"/>
    <w:rsid w:val="002C21F9"/>
    <w:rsid w:val="002C4627"/>
    <w:rsid w:val="002C7376"/>
    <w:rsid w:val="002D137F"/>
    <w:rsid w:val="002D1F97"/>
    <w:rsid w:val="002D3664"/>
    <w:rsid w:val="002D4DDA"/>
    <w:rsid w:val="002D641B"/>
    <w:rsid w:val="002D64CF"/>
    <w:rsid w:val="002D65BD"/>
    <w:rsid w:val="002D7375"/>
    <w:rsid w:val="002E00E6"/>
    <w:rsid w:val="002E046B"/>
    <w:rsid w:val="002E05DA"/>
    <w:rsid w:val="002E05EC"/>
    <w:rsid w:val="002E40CC"/>
    <w:rsid w:val="002E5F16"/>
    <w:rsid w:val="002E5FD8"/>
    <w:rsid w:val="002E76D5"/>
    <w:rsid w:val="002F0109"/>
    <w:rsid w:val="002F1B0D"/>
    <w:rsid w:val="002F3E0E"/>
    <w:rsid w:val="002F41AB"/>
    <w:rsid w:val="002F5CE2"/>
    <w:rsid w:val="002F5F24"/>
    <w:rsid w:val="00300B95"/>
    <w:rsid w:val="00301D6C"/>
    <w:rsid w:val="0030258D"/>
    <w:rsid w:val="00303F9A"/>
    <w:rsid w:val="003046FB"/>
    <w:rsid w:val="00307F30"/>
    <w:rsid w:val="003109AC"/>
    <w:rsid w:val="00311009"/>
    <w:rsid w:val="00311BF6"/>
    <w:rsid w:val="0031457B"/>
    <w:rsid w:val="0031487B"/>
    <w:rsid w:val="00317161"/>
    <w:rsid w:val="00322331"/>
    <w:rsid w:val="00324082"/>
    <w:rsid w:val="00324CFE"/>
    <w:rsid w:val="00324F93"/>
    <w:rsid w:val="00325F58"/>
    <w:rsid w:val="00326FAD"/>
    <w:rsid w:val="00330244"/>
    <w:rsid w:val="003306E3"/>
    <w:rsid w:val="00330D74"/>
    <w:rsid w:val="00330DBE"/>
    <w:rsid w:val="003321BE"/>
    <w:rsid w:val="003332AC"/>
    <w:rsid w:val="00334118"/>
    <w:rsid w:val="00336974"/>
    <w:rsid w:val="00337CC3"/>
    <w:rsid w:val="003412D9"/>
    <w:rsid w:val="00342249"/>
    <w:rsid w:val="00342438"/>
    <w:rsid w:val="00342ED1"/>
    <w:rsid w:val="00344734"/>
    <w:rsid w:val="00344C72"/>
    <w:rsid w:val="003454E3"/>
    <w:rsid w:val="00345803"/>
    <w:rsid w:val="00346827"/>
    <w:rsid w:val="00346A4B"/>
    <w:rsid w:val="00347924"/>
    <w:rsid w:val="003533F1"/>
    <w:rsid w:val="003546ED"/>
    <w:rsid w:val="00354F7C"/>
    <w:rsid w:val="0035542C"/>
    <w:rsid w:val="00355657"/>
    <w:rsid w:val="0035578C"/>
    <w:rsid w:val="00355B86"/>
    <w:rsid w:val="00356836"/>
    <w:rsid w:val="0035798E"/>
    <w:rsid w:val="00362004"/>
    <w:rsid w:val="00363754"/>
    <w:rsid w:val="00364185"/>
    <w:rsid w:val="0036509E"/>
    <w:rsid w:val="003709F7"/>
    <w:rsid w:val="003728EA"/>
    <w:rsid w:val="00374F73"/>
    <w:rsid w:val="00375432"/>
    <w:rsid w:val="00380720"/>
    <w:rsid w:val="00380C43"/>
    <w:rsid w:val="00381BB4"/>
    <w:rsid w:val="00382D18"/>
    <w:rsid w:val="00383C06"/>
    <w:rsid w:val="00385572"/>
    <w:rsid w:val="00385DC4"/>
    <w:rsid w:val="00386681"/>
    <w:rsid w:val="003924F6"/>
    <w:rsid w:val="00392E18"/>
    <w:rsid w:val="00394A24"/>
    <w:rsid w:val="00397362"/>
    <w:rsid w:val="003978E8"/>
    <w:rsid w:val="003A0537"/>
    <w:rsid w:val="003A07F7"/>
    <w:rsid w:val="003A2027"/>
    <w:rsid w:val="003A2235"/>
    <w:rsid w:val="003A257F"/>
    <w:rsid w:val="003A3467"/>
    <w:rsid w:val="003A4234"/>
    <w:rsid w:val="003B0068"/>
    <w:rsid w:val="003B0F1D"/>
    <w:rsid w:val="003B22F2"/>
    <w:rsid w:val="003B2CBE"/>
    <w:rsid w:val="003B3045"/>
    <w:rsid w:val="003B4348"/>
    <w:rsid w:val="003B4AC2"/>
    <w:rsid w:val="003B4B1E"/>
    <w:rsid w:val="003C06CD"/>
    <w:rsid w:val="003C0896"/>
    <w:rsid w:val="003C12CE"/>
    <w:rsid w:val="003C3626"/>
    <w:rsid w:val="003C595F"/>
    <w:rsid w:val="003C6DC8"/>
    <w:rsid w:val="003D254F"/>
    <w:rsid w:val="003D28A3"/>
    <w:rsid w:val="003D3A29"/>
    <w:rsid w:val="003D3E95"/>
    <w:rsid w:val="003D469C"/>
    <w:rsid w:val="003D4B0C"/>
    <w:rsid w:val="003D502A"/>
    <w:rsid w:val="003D5290"/>
    <w:rsid w:val="003D7711"/>
    <w:rsid w:val="003E0756"/>
    <w:rsid w:val="003E21F6"/>
    <w:rsid w:val="003E2932"/>
    <w:rsid w:val="003E3550"/>
    <w:rsid w:val="003E3C47"/>
    <w:rsid w:val="003F0238"/>
    <w:rsid w:val="003F14C9"/>
    <w:rsid w:val="003F2918"/>
    <w:rsid w:val="003F429C"/>
    <w:rsid w:val="003F6635"/>
    <w:rsid w:val="003F74D1"/>
    <w:rsid w:val="0040059B"/>
    <w:rsid w:val="0040165A"/>
    <w:rsid w:val="00402E56"/>
    <w:rsid w:val="004119A4"/>
    <w:rsid w:val="00412A55"/>
    <w:rsid w:val="00412A99"/>
    <w:rsid w:val="00417C2C"/>
    <w:rsid w:val="00420B0E"/>
    <w:rsid w:val="004215B4"/>
    <w:rsid w:val="00421783"/>
    <w:rsid w:val="00421DCB"/>
    <w:rsid w:val="00423392"/>
    <w:rsid w:val="0042575F"/>
    <w:rsid w:val="00426020"/>
    <w:rsid w:val="00427675"/>
    <w:rsid w:val="00431036"/>
    <w:rsid w:val="00431339"/>
    <w:rsid w:val="00433856"/>
    <w:rsid w:val="0043456E"/>
    <w:rsid w:val="00436455"/>
    <w:rsid w:val="00440BC4"/>
    <w:rsid w:val="004461BA"/>
    <w:rsid w:val="00447B9B"/>
    <w:rsid w:val="0045036C"/>
    <w:rsid w:val="0045639E"/>
    <w:rsid w:val="00464043"/>
    <w:rsid w:val="00465342"/>
    <w:rsid w:val="00465477"/>
    <w:rsid w:val="00465772"/>
    <w:rsid w:val="00470393"/>
    <w:rsid w:val="00470555"/>
    <w:rsid w:val="004721C6"/>
    <w:rsid w:val="00476004"/>
    <w:rsid w:val="004811A4"/>
    <w:rsid w:val="004815C8"/>
    <w:rsid w:val="00482ADF"/>
    <w:rsid w:val="00483C62"/>
    <w:rsid w:val="00484AC1"/>
    <w:rsid w:val="00484B80"/>
    <w:rsid w:val="00484E1D"/>
    <w:rsid w:val="00484EB8"/>
    <w:rsid w:val="00485EAA"/>
    <w:rsid w:val="00486D63"/>
    <w:rsid w:val="004918E8"/>
    <w:rsid w:val="00493348"/>
    <w:rsid w:val="00493806"/>
    <w:rsid w:val="00493B27"/>
    <w:rsid w:val="004957DB"/>
    <w:rsid w:val="004958F3"/>
    <w:rsid w:val="00497326"/>
    <w:rsid w:val="004974A9"/>
    <w:rsid w:val="004A427E"/>
    <w:rsid w:val="004A47CA"/>
    <w:rsid w:val="004A5292"/>
    <w:rsid w:val="004A64B0"/>
    <w:rsid w:val="004A6B31"/>
    <w:rsid w:val="004A73FD"/>
    <w:rsid w:val="004B03FB"/>
    <w:rsid w:val="004B14AA"/>
    <w:rsid w:val="004B2522"/>
    <w:rsid w:val="004B3DA8"/>
    <w:rsid w:val="004B58A5"/>
    <w:rsid w:val="004C129F"/>
    <w:rsid w:val="004C2541"/>
    <w:rsid w:val="004C2DCC"/>
    <w:rsid w:val="004C3895"/>
    <w:rsid w:val="004C466C"/>
    <w:rsid w:val="004C52A0"/>
    <w:rsid w:val="004C660D"/>
    <w:rsid w:val="004C7252"/>
    <w:rsid w:val="004D1D15"/>
    <w:rsid w:val="004D1EE4"/>
    <w:rsid w:val="004D2E04"/>
    <w:rsid w:val="004D3541"/>
    <w:rsid w:val="004D44D4"/>
    <w:rsid w:val="004D5D8D"/>
    <w:rsid w:val="004D7A2D"/>
    <w:rsid w:val="004E0715"/>
    <w:rsid w:val="004E13AB"/>
    <w:rsid w:val="004E245D"/>
    <w:rsid w:val="004E332D"/>
    <w:rsid w:val="004E7D2D"/>
    <w:rsid w:val="004F71CF"/>
    <w:rsid w:val="00503804"/>
    <w:rsid w:val="00506CA4"/>
    <w:rsid w:val="00507A84"/>
    <w:rsid w:val="00507C69"/>
    <w:rsid w:val="005107B5"/>
    <w:rsid w:val="00511028"/>
    <w:rsid w:val="005125D2"/>
    <w:rsid w:val="005130CC"/>
    <w:rsid w:val="00514763"/>
    <w:rsid w:val="00514F49"/>
    <w:rsid w:val="0051785B"/>
    <w:rsid w:val="0052156D"/>
    <w:rsid w:val="00522B93"/>
    <w:rsid w:val="005248BA"/>
    <w:rsid w:val="00524C60"/>
    <w:rsid w:val="005254D7"/>
    <w:rsid w:val="00526655"/>
    <w:rsid w:val="005268FB"/>
    <w:rsid w:val="005270E1"/>
    <w:rsid w:val="0052786F"/>
    <w:rsid w:val="00533ECD"/>
    <w:rsid w:val="005410A5"/>
    <w:rsid w:val="00541D2B"/>
    <w:rsid w:val="005438B2"/>
    <w:rsid w:val="00543DDA"/>
    <w:rsid w:val="005469BA"/>
    <w:rsid w:val="0054723B"/>
    <w:rsid w:val="00547BE4"/>
    <w:rsid w:val="005519BF"/>
    <w:rsid w:val="0055217A"/>
    <w:rsid w:val="005521A7"/>
    <w:rsid w:val="00552A6D"/>
    <w:rsid w:val="0055405E"/>
    <w:rsid w:val="00554871"/>
    <w:rsid w:val="00555394"/>
    <w:rsid w:val="00560989"/>
    <w:rsid w:val="005618C6"/>
    <w:rsid w:val="00562F4C"/>
    <w:rsid w:val="00563C61"/>
    <w:rsid w:val="00566E6A"/>
    <w:rsid w:val="00573335"/>
    <w:rsid w:val="0057451E"/>
    <w:rsid w:val="00574C11"/>
    <w:rsid w:val="00576615"/>
    <w:rsid w:val="00577305"/>
    <w:rsid w:val="0058234B"/>
    <w:rsid w:val="00582B2C"/>
    <w:rsid w:val="00585C5C"/>
    <w:rsid w:val="00585F72"/>
    <w:rsid w:val="00587186"/>
    <w:rsid w:val="00587B89"/>
    <w:rsid w:val="00590905"/>
    <w:rsid w:val="0059137C"/>
    <w:rsid w:val="00592C6B"/>
    <w:rsid w:val="00594705"/>
    <w:rsid w:val="00594DB7"/>
    <w:rsid w:val="00595242"/>
    <w:rsid w:val="00596FB3"/>
    <w:rsid w:val="0059709D"/>
    <w:rsid w:val="0059760B"/>
    <w:rsid w:val="005A0607"/>
    <w:rsid w:val="005A15C8"/>
    <w:rsid w:val="005A2653"/>
    <w:rsid w:val="005A36AD"/>
    <w:rsid w:val="005A48BD"/>
    <w:rsid w:val="005A51F5"/>
    <w:rsid w:val="005A61FA"/>
    <w:rsid w:val="005A76AE"/>
    <w:rsid w:val="005B056D"/>
    <w:rsid w:val="005B2990"/>
    <w:rsid w:val="005B32C3"/>
    <w:rsid w:val="005B3CCA"/>
    <w:rsid w:val="005B5BDF"/>
    <w:rsid w:val="005C14A8"/>
    <w:rsid w:val="005C2E0B"/>
    <w:rsid w:val="005C301E"/>
    <w:rsid w:val="005C3553"/>
    <w:rsid w:val="005C37CA"/>
    <w:rsid w:val="005C399A"/>
    <w:rsid w:val="005C57E2"/>
    <w:rsid w:val="005C5EAF"/>
    <w:rsid w:val="005D06E0"/>
    <w:rsid w:val="005D12EF"/>
    <w:rsid w:val="005D1F9E"/>
    <w:rsid w:val="005D31CD"/>
    <w:rsid w:val="005D67C2"/>
    <w:rsid w:val="005D6A7E"/>
    <w:rsid w:val="005E0557"/>
    <w:rsid w:val="005E0C9E"/>
    <w:rsid w:val="005E3ABC"/>
    <w:rsid w:val="005E56A0"/>
    <w:rsid w:val="005E5B20"/>
    <w:rsid w:val="005E6A7C"/>
    <w:rsid w:val="005E6F2B"/>
    <w:rsid w:val="005E765B"/>
    <w:rsid w:val="005F1089"/>
    <w:rsid w:val="005F1339"/>
    <w:rsid w:val="005F205D"/>
    <w:rsid w:val="005F2F29"/>
    <w:rsid w:val="005F3F6E"/>
    <w:rsid w:val="005F4439"/>
    <w:rsid w:val="005F64A4"/>
    <w:rsid w:val="005F7D66"/>
    <w:rsid w:val="00600478"/>
    <w:rsid w:val="006015F6"/>
    <w:rsid w:val="00603B6C"/>
    <w:rsid w:val="0060511A"/>
    <w:rsid w:val="00605A96"/>
    <w:rsid w:val="00610B21"/>
    <w:rsid w:val="0061157A"/>
    <w:rsid w:val="00612F61"/>
    <w:rsid w:val="006135A3"/>
    <w:rsid w:val="00614AFA"/>
    <w:rsid w:val="006157A8"/>
    <w:rsid w:val="00615DB6"/>
    <w:rsid w:val="00620C00"/>
    <w:rsid w:val="00621070"/>
    <w:rsid w:val="0063306B"/>
    <w:rsid w:val="0063627B"/>
    <w:rsid w:val="0063699F"/>
    <w:rsid w:val="00637695"/>
    <w:rsid w:val="006377E0"/>
    <w:rsid w:val="0064091F"/>
    <w:rsid w:val="0064339F"/>
    <w:rsid w:val="0064367C"/>
    <w:rsid w:val="0064384F"/>
    <w:rsid w:val="006438BA"/>
    <w:rsid w:val="006475D1"/>
    <w:rsid w:val="00647E23"/>
    <w:rsid w:val="00651602"/>
    <w:rsid w:val="00651EAE"/>
    <w:rsid w:val="00653F48"/>
    <w:rsid w:val="006552B9"/>
    <w:rsid w:val="00655EE6"/>
    <w:rsid w:val="006567E9"/>
    <w:rsid w:val="006571B6"/>
    <w:rsid w:val="0066079F"/>
    <w:rsid w:val="006610EC"/>
    <w:rsid w:val="0066139D"/>
    <w:rsid w:val="006617E5"/>
    <w:rsid w:val="00661F98"/>
    <w:rsid w:val="006620C4"/>
    <w:rsid w:val="00663C0A"/>
    <w:rsid w:val="006640A5"/>
    <w:rsid w:val="00664F2B"/>
    <w:rsid w:val="00665F1A"/>
    <w:rsid w:val="00666CDD"/>
    <w:rsid w:val="006719A3"/>
    <w:rsid w:val="0067207C"/>
    <w:rsid w:val="00674955"/>
    <w:rsid w:val="00674AED"/>
    <w:rsid w:val="00675148"/>
    <w:rsid w:val="00675A9B"/>
    <w:rsid w:val="006761AE"/>
    <w:rsid w:val="00677EFA"/>
    <w:rsid w:val="00681AF8"/>
    <w:rsid w:val="0068561D"/>
    <w:rsid w:val="00686398"/>
    <w:rsid w:val="00686DAC"/>
    <w:rsid w:val="00687905"/>
    <w:rsid w:val="00687EBF"/>
    <w:rsid w:val="00691573"/>
    <w:rsid w:val="006923BE"/>
    <w:rsid w:val="0069341E"/>
    <w:rsid w:val="006940D1"/>
    <w:rsid w:val="006957A8"/>
    <w:rsid w:val="00696286"/>
    <w:rsid w:val="00696D63"/>
    <w:rsid w:val="00697972"/>
    <w:rsid w:val="006A08BB"/>
    <w:rsid w:val="006A3E6A"/>
    <w:rsid w:val="006A462D"/>
    <w:rsid w:val="006A7377"/>
    <w:rsid w:val="006B0371"/>
    <w:rsid w:val="006B1993"/>
    <w:rsid w:val="006B1BF7"/>
    <w:rsid w:val="006B491E"/>
    <w:rsid w:val="006B4C65"/>
    <w:rsid w:val="006B5256"/>
    <w:rsid w:val="006B70FF"/>
    <w:rsid w:val="006B7CFB"/>
    <w:rsid w:val="006C1D00"/>
    <w:rsid w:val="006C2D6E"/>
    <w:rsid w:val="006C5197"/>
    <w:rsid w:val="006C5710"/>
    <w:rsid w:val="006C6989"/>
    <w:rsid w:val="006D01A1"/>
    <w:rsid w:val="006D108A"/>
    <w:rsid w:val="006D23D5"/>
    <w:rsid w:val="006D27B5"/>
    <w:rsid w:val="006D7796"/>
    <w:rsid w:val="006E343D"/>
    <w:rsid w:val="006E7085"/>
    <w:rsid w:val="006F0265"/>
    <w:rsid w:val="006F2DA9"/>
    <w:rsid w:val="006F3516"/>
    <w:rsid w:val="006F4CD2"/>
    <w:rsid w:val="006F4DFC"/>
    <w:rsid w:val="006F67B1"/>
    <w:rsid w:val="006F7BF7"/>
    <w:rsid w:val="007038FD"/>
    <w:rsid w:val="007053B9"/>
    <w:rsid w:val="00705AFB"/>
    <w:rsid w:val="007073FB"/>
    <w:rsid w:val="0071088A"/>
    <w:rsid w:val="00711477"/>
    <w:rsid w:val="00712293"/>
    <w:rsid w:val="007122A5"/>
    <w:rsid w:val="00713707"/>
    <w:rsid w:val="00714B6A"/>
    <w:rsid w:val="0071559B"/>
    <w:rsid w:val="007160E1"/>
    <w:rsid w:val="007160E2"/>
    <w:rsid w:val="00717902"/>
    <w:rsid w:val="00717F0E"/>
    <w:rsid w:val="00720A88"/>
    <w:rsid w:val="00720B1C"/>
    <w:rsid w:val="00722C64"/>
    <w:rsid w:val="00725755"/>
    <w:rsid w:val="007266CE"/>
    <w:rsid w:val="0072697A"/>
    <w:rsid w:val="00727742"/>
    <w:rsid w:val="007323C9"/>
    <w:rsid w:val="007327DC"/>
    <w:rsid w:val="007340F5"/>
    <w:rsid w:val="00735EFD"/>
    <w:rsid w:val="00737B8E"/>
    <w:rsid w:val="00743906"/>
    <w:rsid w:val="00743A86"/>
    <w:rsid w:val="00743F4A"/>
    <w:rsid w:val="0074425C"/>
    <w:rsid w:val="00745047"/>
    <w:rsid w:val="007463BA"/>
    <w:rsid w:val="00746674"/>
    <w:rsid w:val="0074693B"/>
    <w:rsid w:val="007469CA"/>
    <w:rsid w:val="0075060F"/>
    <w:rsid w:val="00753C70"/>
    <w:rsid w:val="0075454C"/>
    <w:rsid w:val="007545F0"/>
    <w:rsid w:val="0075663F"/>
    <w:rsid w:val="007573AF"/>
    <w:rsid w:val="00760843"/>
    <w:rsid w:val="00762611"/>
    <w:rsid w:val="00766EB8"/>
    <w:rsid w:val="00770075"/>
    <w:rsid w:val="007708DB"/>
    <w:rsid w:val="00771848"/>
    <w:rsid w:val="0077566E"/>
    <w:rsid w:val="00776D47"/>
    <w:rsid w:val="00777E74"/>
    <w:rsid w:val="00777FF3"/>
    <w:rsid w:val="007816DE"/>
    <w:rsid w:val="007820BC"/>
    <w:rsid w:val="007832FF"/>
    <w:rsid w:val="00783572"/>
    <w:rsid w:val="007874B1"/>
    <w:rsid w:val="007904EC"/>
    <w:rsid w:val="00791356"/>
    <w:rsid w:val="00792F39"/>
    <w:rsid w:val="00792FF5"/>
    <w:rsid w:val="00794891"/>
    <w:rsid w:val="00795A7A"/>
    <w:rsid w:val="00795BFD"/>
    <w:rsid w:val="00795E0E"/>
    <w:rsid w:val="00797060"/>
    <w:rsid w:val="007A01DB"/>
    <w:rsid w:val="007A07E6"/>
    <w:rsid w:val="007A2D07"/>
    <w:rsid w:val="007A30B7"/>
    <w:rsid w:val="007A559E"/>
    <w:rsid w:val="007A6022"/>
    <w:rsid w:val="007A6DD8"/>
    <w:rsid w:val="007A7023"/>
    <w:rsid w:val="007A77F0"/>
    <w:rsid w:val="007A7A1F"/>
    <w:rsid w:val="007B034D"/>
    <w:rsid w:val="007B0C1D"/>
    <w:rsid w:val="007B0DFA"/>
    <w:rsid w:val="007B1554"/>
    <w:rsid w:val="007B1675"/>
    <w:rsid w:val="007B3277"/>
    <w:rsid w:val="007B58DC"/>
    <w:rsid w:val="007B607B"/>
    <w:rsid w:val="007B6D7C"/>
    <w:rsid w:val="007B7B0E"/>
    <w:rsid w:val="007C23C2"/>
    <w:rsid w:val="007C27A2"/>
    <w:rsid w:val="007C5265"/>
    <w:rsid w:val="007C5521"/>
    <w:rsid w:val="007C5CB4"/>
    <w:rsid w:val="007C6805"/>
    <w:rsid w:val="007D053F"/>
    <w:rsid w:val="007D085E"/>
    <w:rsid w:val="007D4823"/>
    <w:rsid w:val="007E10CA"/>
    <w:rsid w:val="007E3AD9"/>
    <w:rsid w:val="007E5B62"/>
    <w:rsid w:val="007E5E59"/>
    <w:rsid w:val="007E63B1"/>
    <w:rsid w:val="007F0082"/>
    <w:rsid w:val="007F0FB0"/>
    <w:rsid w:val="007F1B65"/>
    <w:rsid w:val="007F382F"/>
    <w:rsid w:val="007F3833"/>
    <w:rsid w:val="007F6C1B"/>
    <w:rsid w:val="0080152D"/>
    <w:rsid w:val="00802278"/>
    <w:rsid w:val="00802AF5"/>
    <w:rsid w:val="00803711"/>
    <w:rsid w:val="0080495E"/>
    <w:rsid w:val="00805C08"/>
    <w:rsid w:val="00807576"/>
    <w:rsid w:val="00816E5D"/>
    <w:rsid w:val="00817F24"/>
    <w:rsid w:val="00821A00"/>
    <w:rsid w:val="00822C11"/>
    <w:rsid w:val="008232A8"/>
    <w:rsid w:val="00823D33"/>
    <w:rsid w:val="008245F0"/>
    <w:rsid w:val="0082532D"/>
    <w:rsid w:val="00825AE2"/>
    <w:rsid w:val="00825D12"/>
    <w:rsid w:val="00826182"/>
    <w:rsid w:val="008261DB"/>
    <w:rsid w:val="0083130A"/>
    <w:rsid w:val="00837281"/>
    <w:rsid w:val="00840BFF"/>
    <w:rsid w:val="00840C86"/>
    <w:rsid w:val="00840FE6"/>
    <w:rsid w:val="0084326B"/>
    <w:rsid w:val="008446E2"/>
    <w:rsid w:val="00845248"/>
    <w:rsid w:val="00845B4B"/>
    <w:rsid w:val="00846AA4"/>
    <w:rsid w:val="00846B13"/>
    <w:rsid w:val="00847345"/>
    <w:rsid w:val="00847362"/>
    <w:rsid w:val="00853454"/>
    <w:rsid w:val="00854BA3"/>
    <w:rsid w:val="00855EF5"/>
    <w:rsid w:val="00860103"/>
    <w:rsid w:val="008607F2"/>
    <w:rsid w:val="0086293D"/>
    <w:rsid w:val="00862A91"/>
    <w:rsid w:val="00867DB2"/>
    <w:rsid w:val="00872A37"/>
    <w:rsid w:val="00872CDB"/>
    <w:rsid w:val="00874153"/>
    <w:rsid w:val="008750DD"/>
    <w:rsid w:val="008759A8"/>
    <w:rsid w:val="00876925"/>
    <w:rsid w:val="00881206"/>
    <w:rsid w:val="00884518"/>
    <w:rsid w:val="00884558"/>
    <w:rsid w:val="00886BF3"/>
    <w:rsid w:val="00887B30"/>
    <w:rsid w:val="0089165F"/>
    <w:rsid w:val="00891D38"/>
    <w:rsid w:val="00892862"/>
    <w:rsid w:val="008933E2"/>
    <w:rsid w:val="00894B4A"/>
    <w:rsid w:val="008A0A9B"/>
    <w:rsid w:val="008A1227"/>
    <w:rsid w:val="008A1F42"/>
    <w:rsid w:val="008A3985"/>
    <w:rsid w:val="008A4C08"/>
    <w:rsid w:val="008A6BA5"/>
    <w:rsid w:val="008B06D5"/>
    <w:rsid w:val="008B2BEE"/>
    <w:rsid w:val="008B46AB"/>
    <w:rsid w:val="008C290A"/>
    <w:rsid w:val="008C4315"/>
    <w:rsid w:val="008C4961"/>
    <w:rsid w:val="008C5384"/>
    <w:rsid w:val="008D1B23"/>
    <w:rsid w:val="008D276C"/>
    <w:rsid w:val="008D29AF"/>
    <w:rsid w:val="008D348D"/>
    <w:rsid w:val="008D3BAF"/>
    <w:rsid w:val="008D751D"/>
    <w:rsid w:val="008D769E"/>
    <w:rsid w:val="008E0D5A"/>
    <w:rsid w:val="008E1861"/>
    <w:rsid w:val="008E1DB4"/>
    <w:rsid w:val="008E2EDE"/>
    <w:rsid w:val="008E6A4C"/>
    <w:rsid w:val="008E707B"/>
    <w:rsid w:val="008E7425"/>
    <w:rsid w:val="008E75B7"/>
    <w:rsid w:val="008E7DDB"/>
    <w:rsid w:val="008F10E1"/>
    <w:rsid w:val="008F1AFA"/>
    <w:rsid w:val="008F260D"/>
    <w:rsid w:val="008F30C6"/>
    <w:rsid w:val="008F7029"/>
    <w:rsid w:val="008F726D"/>
    <w:rsid w:val="00902B80"/>
    <w:rsid w:val="00902ED5"/>
    <w:rsid w:val="00903CB5"/>
    <w:rsid w:val="00904198"/>
    <w:rsid w:val="009044F0"/>
    <w:rsid w:val="00905504"/>
    <w:rsid w:val="0090571F"/>
    <w:rsid w:val="00905E7C"/>
    <w:rsid w:val="00906422"/>
    <w:rsid w:val="009065BD"/>
    <w:rsid w:val="009100A2"/>
    <w:rsid w:val="00911FFB"/>
    <w:rsid w:val="00912352"/>
    <w:rsid w:val="009130FE"/>
    <w:rsid w:val="0091381C"/>
    <w:rsid w:val="009171AD"/>
    <w:rsid w:val="00920CC8"/>
    <w:rsid w:val="00920D18"/>
    <w:rsid w:val="009210A6"/>
    <w:rsid w:val="00921773"/>
    <w:rsid w:val="009221CD"/>
    <w:rsid w:val="00923961"/>
    <w:rsid w:val="00924378"/>
    <w:rsid w:val="0092453C"/>
    <w:rsid w:val="0092461C"/>
    <w:rsid w:val="00924F3F"/>
    <w:rsid w:val="0092611F"/>
    <w:rsid w:val="0092633F"/>
    <w:rsid w:val="009273AA"/>
    <w:rsid w:val="00930FD3"/>
    <w:rsid w:val="0093280C"/>
    <w:rsid w:val="009328CC"/>
    <w:rsid w:val="00936BDA"/>
    <w:rsid w:val="00937929"/>
    <w:rsid w:val="009402E2"/>
    <w:rsid w:val="0094227A"/>
    <w:rsid w:val="00942CA4"/>
    <w:rsid w:val="00943801"/>
    <w:rsid w:val="00943C09"/>
    <w:rsid w:val="00944D7A"/>
    <w:rsid w:val="00946214"/>
    <w:rsid w:val="009527CC"/>
    <w:rsid w:val="00953541"/>
    <w:rsid w:val="009550E8"/>
    <w:rsid w:val="00956F63"/>
    <w:rsid w:val="009570AD"/>
    <w:rsid w:val="00961626"/>
    <w:rsid w:val="0096273B"/>
    <w:rsid w:val="009647C4"/>
    <w:rsid w:val="00966A7B"/>
    <w:rsid w:val="0096704F"/>
    <w:rsid w:val="009700D3"/>
    <w:rsid w:val="009743F4"/>
    <w:rsid w:val="00975BEA"/>
    <w:rsid w:val="00975E03"/>
    <w:rsid w:val="009761F2"/>
    <w:rsid w:val="00981734"/>
    <w:rsid w:val="009823FD"/>
    <w:rsid w:val="0098345F"/>
    <w:rsid w:val="00986909"/>
    <w:rsid w:val="009869D9"/>
    <w:rsid w:val="00987502"/>
    <w:rsid w:val="009911F0"/>
    <w:rsid w:val="009922D3"/>
    <w:rsid w:val="00994722"/>
    <w:rsid w:val="00994D62"/>
    <w:rsid w:val="0099509E"/>
    <w:rsid w:val="009956D3"/>
    <w:rsid w:val="009A071E"/>
    <w:rsid w:val="009A0F76"/>
    <w:rsid w:val="009A1C2F"/>
    <w:rsid w:val="009B0214"/>
    <w:rsid w:val="009B049A"/>
    <w:rsid w:val="009B0575"/>
    <w:rsid w:val="009B5FAE"/>
    <w:rsid w:val="009B6B0A"/>
    <w:rsid w:val="009C071A"/>
    <w:rsid w:val="009C1AC2"/>
    <w:rsid w:val="009C2AB0"/>
    <w:rsid w:val="009C49AC"/>
    <w:rsid w:val="009C597A"/>
    <w:rsid w:val="009C5FE4"/>
    <w:rsid w:val="009D03B4"/>
    <w:rsid w:val="009D0B8A"/>
    <w:rsid w:val="009D4764"/>
    <w:rsid w:val="009D47B9"/>
    <w:rsid w:val="009D48EB"/>
    <w:rsid w:val="009D561C"/>
    <w:rsid w:val="009D7787"/>
    <w:rsid w:val="009D79C7"/>
    <w:rsid w:val="009D7F16"/>
    <w:rsid w:val="009E0EB7"/>
    <w:rsid w:val="009E26E8"/>
    <w:rsid w:val="009E45C9"/>
    <w:rsid w:val="009E5039"/>
    <w:rsid w:val="009E6E9F"/>
    <w:rsid w:val="009F04E5"/>
    <w:rsid w:val="009F1A09"/>
    <w:rsid w:val="009F1DE6"/>
    <w:rsid w:val="009F29F5"/>
    <w:rsid w:val="009F349F"/>
    <w:rsid w:val="009F75E5"/>
    <w:rsid w:val="009F7738"/>
    <w:rsid w:val="00A00920"/>
    <w:rsid w:val="00A00BE0"/>
    <w:rsid w:val="00A01C68"/>
    <w:rsid w:val="00A02484"/>
    <w:rsid w:val="00A028C4"/>
    <w:rsid w:val="00A03AF7"/>
    <w:rsid w:val="00A03BCD"/>
    <w:rsid w:val="00A03D93"/>
    <w:rsid w:val="00A04CCB"/>
    <w:rsid w:val="00A04EF5"/>
    <w:rsid w:val="00A050B6"/>
    <w:rsid w:val="00A05CB8"/>
    <w:rsid w:val="00A1259E"/>
    <w:rsid w:val="00A129F5"/>
    <w:rsid w:val="00A12DCD"/>
    <w:rsid w:val="00A13C97"/>
    <w:rsid w:val="00A14F09"/>
    <w:rsid w:val="00A1514B"/>
    <w:rsid w:val="00A15CDA"/>
    <w:rsid w:val="00A17225"/>
    <w:rsid w:val="00A174BA"/>
    <w:rsid w:val="00A2176E"/>
    <w:rsid w:val="00A233E3"/>
    <w:rsid w:val="00A24AF8"/>
    <w:rsid w:val="00A24EDC"/>
    <w:rsid w:val="00A26073"/>
    <w:rsid w:val="00A30100"/>
    <w:rsid w:val="00A30568"/>
    <w:rsid w:val="00A31D0C"/>
    <w:rsid w:val="00A325B5"/>
    <w:rsid w:val="00A33A79"/>
    <w:rsid w:val="00A33E71"/>
    <w:rsid w:val="00A34E99"/>
    <w:rsid w:val="00A35FA4"/>
    <w:rsid w:val="00A3690B"/>
    <w:rsid w:val="00A372FB"/>
    <w:rsid w:val="00A406AD"/>
    <w:rsid w:val="00A41E79"/>
    <w:rsid w:val="00A421FF"/>
    <w:rsid w:val="00A42EBA"/>
    <w:rsid w:val="00A4424A"/>
    <w:rsid w:val="00A4434A"/>
    <w:rsid w:val="00A47375"/>
    <w:rsid w:val="00A52B93"/>
    <w:rsid w:val="00A52FC1"/>
    <w:rsid w:val="00A55395"/>
    <w:rsid w:val="00A564F3"/>
    <w:rsid w:val="00A56D8B"/>
    <w:rsid w:val="00A57F7C"/>
    <w:rsid w:val="00A60619"/>
    <w:rsid w:val="00A60AA5"/>
    <w:rsid w:val="00A615A0"/>
    <w:rsid w:val="00A662D6"/>
    <w:rsid w:val="00A7217A"/>
    <w:rsid w:val="00A72202"/>
    <w:rsid w:val="00A72D99"/>
    <w:rsid w:val="00A75F75"/>
    <w:rsid w:val="00A75FD0"/>
    <w:rsid w:val="00A80AF1"/>
    <w:rsid w:val="00A81EDC"/>
    <w:rsid w:val="00A85236"/>
    <w:rsid w:val="00A86068"/>
    <w:rsid w:val="00A86C0D"/>
    <w:rsid w:val="00A903C4"/>
    <w:rsid w:val="00A9155C"/>
    <w:rsid w:val="00A91D75"/>
    <w:rsid w:val="00A92EEE"/>
    <w:rsid w:val="00A938E8"/>
    <w:rsid w:val="00A93E5C"/>
    <w:rsid w:val="00A950E4"/>
    <w:rsid w:val="00AA10C1"/>
    <w:rsid w:val="00AA4C09"/>
    <w:rsid w:val="00AA4EA9"/>
    <w:rsid w:val="00AA5235"/>
    <w:rsid w:val="00AA62FB"/>
    <w:rsid w:val="00AA7313"/>
    <w:rsid w:val="00AB0561"/>
    <w:rsid w:val="00AB0648"/>
    <w:rsid w:val="00AB1FF9"/>
    <w:rsid w:val="00AB3465"/>
    <w:rsid w:val="00AB69E2"/>
    <w:rsid w:val="00AB7B96"/>
    <w:rsid w:val="00AC134C"/>
    <w:rsid w:val="00AC1D7B"/>
    <w:rsid w:val="00AC343A"/>
    <w:rsid w:val="00AC456D"/>
    <w:rsid w:val="00AC4F9A"/>
    <w:rsid w:val="00AC65A4"/>
    <w:rsid w:val="00AC6724"/>
    <w:rsid w:val="00AC6E87"/>
    <w:rsid w:val="00AD01A8"/>
    <w:rsid w:val="00AD05F6"/>
    <w:rsid w:val="00AD1102"/>
    <w:rsid w:val="00AD18A9"/>
    <w:rsid w:val="00AD2301"/>
    <w:rsid w:val="00AD29F2"/>
    <w:rsid w:val="00AD350F"/>
    <w:rsid w:val="00AD42AF"/>
    <w:rsid w:val="00AD716A"/>
    <w:rsid w:val="00AD7BD9"/>
    <w:rsid w:val="00AE0060"/>
    <w:rsid w:val="00AE0066"/>
    <w:rsid w:val="00AE0E63"/>
    <w:rsid w:val="00AE1591"/>
    <w:rsid w:val="00AE16A6"/>
    <w:rsid w:val="00AE387D"/>
    <w:rsid w:val="00AE4C71"/>
    <w:rsid w:val="00AE5E73"/>
    <w:rsid w:val="00AE60D3"/>
    <w:rsid w:val="00AE7C43"/>
    <w:rsid w:val="00AF0004"/>
    <w:rsid w:val="00AF07BD"/>
    <w:rsid w:val="00AF3942"/>
    <w:rsid w:val="00AF5F42"/>
    <w:rsid w:val="00AF7C1B"/>
    <w:rsid w:val="00B02568"/>
    <w:rsid w:val="00B04097"/>
    <w:rsid w:val="00B053EB"/>
    <w:rsid w:val="00B074DD"/>
    <w:rsid w:val="00B078BC"/>
    <w:rsid w:val="00B108E8"/>
    <w:rsid w:val="00B111EA"/>
    <w:rsid w:val="00B11EC4"/>
    <w:rsid w:val="00B12E14"/>
    <w:rsid w:val="00B1480A"/>
    <w:rsid w:val="00B16089"/>
    <w:rsid w:val="00B1621A"/>
    <w:rsid w:val="00B16722"/>
    <w:rsid w:val="00B16813"/>
    <w:rsid w:val="00B17446"/>
    <w:rsid w:val="00B1773B"/>
    <w:rsid w:val="00B21584"/>
    <w:rsid w:val="00B21661"/>
    <w:rsid w:val="00B21A72"/>
    <w:rsid w:val="00B24C75"/>
    <w:rsid w:val="00B2569F"/>
    <w:rsid w:val="00B30D65"/>
    <w:rsid w:val="00B318D7"/>
    <w:rsid w:val="00B31A07"/>
    <w:rsid w:val="00B3206C"/>
    <w:rsid w:val="00B32393"/>
    <w:rsid w:val="00B34293"/>
    <w:rsid w:val="00B3436D"/>
    <w:rsid w:val="00B36790"/>
    <w:rsid w:val="00B36C9C"/>
    <w:rsid w:val="00B36F2A"/>
    <w:rsid w:val="00B3765A"/>
    <w:rsid w:val="00B4108F"/>
    <w:rsid w:val="00B41495"/>
    <w:rsid w:val="00B4355F"/>
    <w:rsid w:val="00B46EA3"/>
    <w:rsid w:val="00B4753E"/>
    <w:rsid w:val="00B47BBC"/>
    <w:rsid w:val="00B504D1"/>
    <w:rsid w:val="00B50502"/>
    <w:rsid w:val="00B5533A"/>
    <w:rsid w:val="00B55450"/>
    <w:rsid w:val="00B56973"/>
    <w:rsid w:val="00B60768"/>
    <w:rsid w:val="00B62679"/>
    <w:rsid w:val="00B63844"/>
    <w:rsid w:val="00B671BE"/>
    <w:rsid w:val="00B703BD"/>
    <w:rsid w:val="00B761F9"/>
    <w:rsid w:val="00B763B1"/>
    <w:rsid w:val="00B80162"/>
    <w:rsid w:val="00B809E0"/>
    <w:rsid w:val="00B8104D"/>
    <w:rsid w:val="00B83B21"/>
    <w:rsid w:val="00B83BE8"/>
    <w:rsid w:val="00B86642"/>
    <w:rsid w:val="00B86FA0"/>
    <w:rsid w:val="00B92EBF"/>
    <w:rsid w:val="00B931E2"/>
    <w:rsid w:val="00B95B17"/>
    <w:rsid w:val="00B9732C"/>
    <w:rsid w:val="00BA14C8"/>
    <w:rsid w:val="00BA1B99"/>
    <w:rsid w:val="00BA43BE"/>
    <w:rsid w:val="00BA4ECE"/>
    <w:rsid w:val="00BA713F"/>
    <w:rsid w:val="00BB0A2C"/>
    <w:rsid w:val="00BB1E4D"/>
    <w:rsid w:val="00BB1F64"/>
    <w:rsid w:val="00BB2882"/>
    <w:rsid w:val="00BB2C9C"/>
    <w:rsid w:val="00BB301D"/>
    <w:rsid w:val="00BB3321"/>
    <w:rsid w:val="00BB3CC0"/>
    <w:rsid w:val="00BB44DA"/>
    <w:rsid w:val="00BB47A6"/>
    <w:rsid w:val="00BB5EB4"/>
    <w:rsid w:val="00BB66ED"/>
    <w:rsid w:val="00BB7362"/>
    <w:rsid w:val="00BC1929"/>
    <w:rsid w:val="00BC46BC"/>
    <w:rsid w:val="00BC5400"/>
    <w:rsid w:val="00BC6332"/>
    <w:rsid w:val="00BD0158"/>
    <w:rsid w:val="00BD12D0"/>
    <w:rsid w:val="00BD1DD9"/>
    <w:rsid w:val="00BD46F0"/>
    <w:rsid w:val="00BD5E73"/>
    <w:rsid w:val="00BD7586"/>
    <w:rsid w:val="00BE370E"/>
    <w:rsid w:val="00BE3A8F"/>
    <w:rsid w:val="00BE76E8"/>
    <w:rsid w:val="00BF03DB"/>
    <w:rsid w:val="00BF2BF1"/>
    <w:rsid w:val="00BF4262"/>
    <w:rsid w:val="00BF5E75"/>
    <w:rsid w:val="00BF6F09"/>
    <w:rsid w:val="00BF70B6"/>
    <w:rsid w:val="00C037E3"/>
    <w:rsid w:val="00C057F9"/>
    <w:rsid w:val="00C06D25"/>
    <w:rsid w:val="00C06FDF"/>
    <w:rsid w:val="00C07267"/>
    <w:rsid w:val="00C07E4D"/>
    <w:rsid w:val="00C07F6D"/>
    <w:rsid w:val="00C11C51"/>
    <w:rsid w:val="00C12110"/>
    <w:rsid w:val="00C131BE"/>
    <w:rsid w:val="00C13308"/>
    <w:rsid w:val="00C13CE8"/>
    <w:rsid w:val="00C14758"/>
    <w:rsid w:val="00C1536E"/>
    <w:rsid w:val="00C16229"/>
    <w:rsid w:val="00C17A4A"/>
    <w:rsid w:val="00C222FD"/>
    <w:rsid w:val="00C223F0"/>
    <w:rsid w:val="00C23EF2"/>
    <w:rsid w:val="00C25B35"/>
    <w:rsid w:val="00C25B3F"/>
    <w:rsid w:val="00C2753F"/>
    <w:rsid w:val="00C27AB0"/>
    <w:rsid w:val="00C27E38"/>
    <w:rsid w:val="00C30759"/>
    <w:rsid w:val="00C310CF"/>
    <w:rsid w:val="00C32D1B"/>
    <w:rsid w:val="00C33A2F"/>
    <w:rsid w:val="00C33ADE"/>
    <w:rsid w:val="00C33E32"/>
    <w:rsid w:val="00C35A85"/>
    <w:rsid w:val="00C3744B"/>
    <w:rsid w:val="00C4141A"/>
    <w:rsid w:val="00C41D29"/>
    <w:rsid w:val="00C41F47"/>
    <w:rsid w:val="00C4246A"/>
    <w:rsid w:val="00C43857"/>
    <w:rsid w:val="00C43CB6"/>
    <w:rsid w:val="00C43D0B"/>
    <w:rsid w:val="00C43FA0"/>
    <w:rsid w:val="00C4589B"/>
    <w:rsid w:val="00C46C0A"/>
    <w:rsid w:val="00C46C21"/>
    <w:rsid w:val="00C50FEA"/>
    <w:rsid w:val="00C519F4"/>
    <w:rsid w:val="00C537AB"/>
    <w:rsid w:val="00C5560D"/>
    <w:rsid w:val="00C57F63"/>
    <w:rsid w:val="00C617C1"/>
    <w:rsid w:val="00C622E6"/>
    <w:rsid w:val="00C62BBB"/>
    <w:rsid w:val="00C6323A"/>
    <w:rsid w:val="00C6369A"/>
    <w:rsid w:val="00C63E4A"/>
    <w:rsid w:val="00C6591F"/>
    <w:rsid w:val="00C65EF8"/>
    <w:rsid w:val="00C669CB"/>
    <w:rsid w:val="00C66F5B"/>
    <w:rsid w:val="00C67A5E"/>
    <w:rsid w:val="00C67D32"/>
    <w:rsid w:val="00C711E4"/>
    <w:rsid w:val="00C736A7"/>
    <w:rsid w:val="00C737B3"/>
    <w:rsid w:val="00C74102"/>
    <w:rsid w:val="00C74928"/>
    <w:rsid w:val="00C767C9"/>
    <w:rsid w:val="00C771F8"/>
    <w:rsid w:val="00C77373"/>
    <w:rsid w:val="00C80CB0"/>
    <w:rsid w:val="00C815DA"/>
    <w:rsid w:val="00C83454"/>
    <w:rsid w:val="00C83724"/>
    <w:rsid w:val="00C849CA"/>
    <w:rsid w:val="00C86BE5"/>
    <w:rsid w:val="00C86C8D"/>
    <w:rsid w:val="00C87193"/>
    <w:rsid w:val="00C877DE"/>
    <w:rsid w:val="00C90293"/>
    <w:rsid w:val="00C90FD8"/>
    <w:rsid w:val="00C930A8"/>
    <w:rsid w:val="00C95DB9"/>
    <w:rsid w:val="00C96728"/>
    <w:rsid w:val="00C96A94"/>
    <w:rsid w:val="00C971F4"/>
    <w:rsid w:val="00C975BA"/>
    <w:rsid w:val="00CA067F"/>
    <w:rsid w:val="00CA0B8D"/>
    <w:rsid w:val="00CA203B"/>
    <w:rsid w:val="00CA2DD0"/>
    <w:rsid w:val="00CA341F"/>
    <w:rsid w:val="00CA3D54"/>
    <w:rsid w:val="00CA450F"/>
    <w:rsid w:val="00CA5FD4"/>
    <w:rsid w:val="00CA60C1"/>
    <w:rsid w:val="00CB27A1"/>
    <w:rsid w:val="00CB2A5F"/>
    <w:rsid w:val="00CB4A0B"/>
    <w:rsid w:val="00CB4C3A"/>
    <w:rsid w:val="00CB5652"/>
    <w:rsid w:val="00CB6587"/>
    <w:rsid w:val="00CC2E9E"/>
    <w:rsid w:val="00CC4260"/>
    <w:rsid w:val="00CC60F0"/>
    <w:rsid w:val="00CD0F05"/>
    <w:rsid w:val="00CD13C3"/>
    <w:rsid w:val="00CD2F46"/>
    <w:rsid w:val="00CD3EE9"/>
    <w:rsid w:val="00CD6302"/>
    <w:rsid w:val="00CD6339"/>
    <w:rsid w:val="00CE1E51"/>
    <w:rsid w:val="00CE2A26"/>
    <w:rsid w:val="00CE2AEE"/>
    <w:rsid w:val="00CE4018"/>
    <w:rsid w:val="00CE59A7"/>
    <w:rsid w:val="00CE7DD1"/>
    <w:rsid w:val="00CF084D"/>
    <w:rsid w:val="00CF0F08"/>
    <w:rsid w:val="00CF22F5"/>
    <w:rsid w:val="00CF364F"/>
    <w:rsid w:val="00CF7A22"/>
    <w:rsid w:val="00CF7B57"/>
    <w:rsid w:val="00D021E8"/>
    <w:rsid w:val="00D03148"/>
    <w:rsid w:val="00D10BF7"/>
    <w:rsid w:val="00D117EB"/>
    <w:rsid w:val="00D11E23"/>
    <w:rsid w:val="00D11F58"/>
    <w:rsid w:val="00D12390"/>
    <w:rsid w:val="00D12EEF"/>
    <w:rsid w:val="00D13202"/>
    <w:rsid w:val="00D13E98"/>
    <w:rsid w:val="00D15181"/>
    <w:rsid w:val="00D16ABE"/>
    <w:rsid w:val="00D20A89"/>
    <w:rsid w:val="00D237CC"/>
    <w:rsid w:val="00D23C06"/>
    <w:rsid w:val="00D23C21"/>
    <w:rsid w:val="00D32444"/>
    <w:rsid w:val="00D346B3"/>
    <w:rsid w:val="00D35218"/>
    <w:rsid w:val="00D42490"/>
    <w:rsid w:val="00D42FAF"/>
    <w:rsid w:val="00D431C8"/>
    <w:rsid w:val="00D43934"/>
    <w:rsid w:val="00D476F7"/>
    <w:rsid w:val="00D5016D"/>
    <w:rsid w:val="00D521A4"/>
    <w:rsid w:val="00D53172"/>
    <w:rsid w:val="00D553E1"/>
    <w:rsid w:val="00D55CBC"/>
    <w:rsid w:val="00D61110"/>
    <w:rsid w:val="00D61F4C"/>
    <w:rsid w:val="00D64BFA"/>
    <w:rsid w:val="00D725CC"/>
    <w:rsid w:val="00D73B15"/>
    <w:rsid w:val="00D74578"/>
    <w:rsid w:val="00D747EF"/>
    <w:rsid w:val="00D75276"/>
    <w:rsid w:val="00D76430"/>
    <w:rsid w:val="00D76728"/>
    <w:rsid w:val="00D8056E"/>
    <w:rsid w:val="00D8066D"/>
    <w:rsid w:val="00D81E73"/>
    <w:rsid w:val="00D820A3"/>
    <w:rsid w:val="00D82A45"/>
    <w:rsid w:val="00D83245"/>
    <w:rsid w:val="00D83C7C"/>
    <w:rsid w:val="00D8409C"/>
    <w:rsid w:val="00D84BC8"/>
    <w:rsid w:val="00D8631A"/>
    <w:rsid w:val="00D87AD7"/>
    <w:rsid w:val="00D87AE2"/>
    <w:rsid w:val="00D87CD8"/>
    <w:rsid w:val="00D910EE"/>
    <w:rsid w:val="00D93FF5"/>
    <w:rsid w:val="00D955BF"/>
    <w:rsid w:val="00D967F6"/>
    <w:rsid w:val="00DA4892"/>
    <w:rsid w:val="00DA570A"/>
    <w:rsid w:val="00DB00C1"/>
    <w:rsid w:val="00DB1CB3"/>
    <w:rsid w:val="00DB1EA4"/>
    <w:rsid w:val="00DB7FA6"/>
    <w:rsid w:val="00DC0282"/>
    <w:rsid w:val="00DC2F29"/>
    <w:rsid w:val="00DC5F95"/>
    <w:rsid w:val="00DC666F"/>
    <w:rsid w:val="00DD070C"/>
    <w:rsid w:val="00DD0BDD"/>
    <w:rsid w:val="00DD252E"/>
    <w:rsid w:val="00DD302B"/>
    <w:rsid w:val="00DD5865"/>
    <w:rsid w:val="00DD7879"/>
    <w:rsid w:val="00DE2021"/>
    <w:rsid w:val="00DE3D89"/>
    <w:rsid w:val="00DE6901"/>
    <w:rsid w:val="00DE7E97"/>
    <w:rsid w:val="00DF0A8C"/>
    <w:rsid w:val="00DF1CFA"/>
    <w:rsid w:val="00DF23B9"/>
    <w:rsid w:val="00DF412C"/>
    <w:rsid w:val="00DF414D"/>
    <w:rsid w:val="00DF4A73"/>
    <w:rsid w:val="00DF68DA"/>
    <w:rsid w:val="00E00656"/>
    <w:rsid w:val="00E00EDB"/>
    <w:rsid w:val="00E02D26"/>
    <w:rsid w:val="00E04CFA"/>
    <w:rsid w:val="00E04D16"/>
    <w:rsid w:val="00E0657E"/>
    <w:rsid w:val="00E101AB"/>
    <w:rsid w:val="00E103D3"/>
    <w:rsid w:val="00E10FC2"/>
    <w:rsid w:val="00E11DB3"/>
    <w:rsid w:val="00E12702"/>
    <w:rsid w:val="00E13043"/>
    <w:rsid w:val="00E130F4"/>
    <w:rsid w:val="00E13A08"/>
    <w:rsid w:val="00E173F3"/>
    <w:rsid w:val="00E20B97"/>
    <w:rsid w:val="00E23B98"/>
    <w:rsid w:val="00E243EF"/>
    <w:rsid w:val="00E27361"/>
    <w:rsid w:val="00E2779A"/>
    <w:rsid w:val="00E27AB0"/>
    <w:rsid w:val="00E27AE9"/>
    <w:rsid w:val="00E33FFF"/>
    <w:rsid w:val="00E35963"/>
    <w:rsid w:val="00E373DF"/>
    <w:rsid w:val="00E3784F"/>
    <w:rsid w:val="00E434C7"/>
    <w:rsid w:val="00E453DC"/>
    <w:rsid w:val="00E46979"/>
    <w:rsid w:val="00E46E6A"/>
    <w:rsid w:val="00E4739A"/>
    <w:rsid w:val="00E4763B"/>
    <w:rsid w:val="00E507D5"/>
    <w:rsid w:val="00E511BC"/>
    <w:rsid w:val="00E523C3"/>
    <w:rsid w:val="00E5310A"/>
    <w:rsid w:val="00E5388E"/>
    <w:rsid w:val="00E53E68"/>
    <w:rsid w:val="00E559FB"/>
    <w:rsid w:val="00E56054"/>
    <w:rsid w:val="00E5711B"/>
    <w:rsid w:val="00E6016B"/>
    <w:rsid w:val="00E60521"/>
    <w:rsid w:val="00E6258C"/>
    <w:rsid w:val="00E6277C"/>
    <w:rsid w:val="00E63A64"/>
    <w:rsid w:val="00E641F1"/>
    <w:rsid w:val="00E656AA"/>
    <w:rsid w:val="00E67074"/>
    <w:rsid w:val="00E74511"/>
    <w:rsid w:val="00E751E2"/>
    <w:rsid w:val="00E758EA"/>
    <w:rsid w:val="00E76FF5"/>
    <w:rsid w:val="00E77E12"/>
    <w:rsid w:val="00E83011"/>
    <w:rsid w:val="00E84C61"/>
    <w:rsid w:val="00E8626A"/>
    <w:rsid w:val="00E91DD2"/>
    <w:rsid w:val="00E92B00"/>
    <w:rsid w:val="00E938A0"/>
    <w:rsid w:val="00E94B95"/>
    <w:rsid w:val="00E9509B"/>
    <w:rsid w:val="00E95DB3"/>
    <w:rsid w:val="00EA2A7A"/>
    <w:rsid w:val="00EA2B3D"/>
    <w:rsid w:val="00EA3E7F"/>
    <w:rsid w:val="00EA5624"/>
    <w:rsid w:val="00EA5FF3"/>
    <w:rsid w:val="00EA6364"/>
    <w:rsid w:val="00EA63A9"/>
    <w:rsid w:val="00EA76AC"/>
    <w:rsid w:val="00EA7F52"/>
    <w:rsid w:val="00EB1FBC"/>
    <w:rsid w:val="00EB4A6A"/>
    <w:rsid w:val="00EB57B8"/>
    <w:rsid w:val="00EB6F78"/>
    <w:rsid w:val="00EC0055"/>
    <w:rsid w:val="00EC1AD0"/>
    <w:rsid w:val="00EC3B63"/>
    <w:rsid w:val="00EC446F"/>
    <w:rsid w:val="00ED223E"/>
    <w:rsid w:val="00ED3D5D"/>
    <w:rsid w:val="00ED41F8"/>
    <w:rsid w:val="00ED5FAE"/>
    <w:rsid w:val="00ED6905"/>
    <w:rsid w:val="00EE186E"/>
    <w:rsid w:val="00EE3382"/>
    <w:rsid w:val="00EE3F79"/>
    <w:rsid w:val="00EE483D"/>
    <w:rsid w:val="00EE4B46"/>
    <w:rsid w:val="00EE54E2"/>
    <w:rsid w:val="00EE5A59"/>
    <w:rsid w:val="00EF29CB"/>
    <w:rsid w:val="00EF2E25"/>
    <w:rsid w:val="00EF3FC4"/>
    <w:rsid w:val="00EF42CD"/>
    <w:rsid w:val="00EF622E"/>
    <w:rsid w:val="00EF64C7"/>
    <w:rsid w:val="00F008AE"/>
    <w:rsid w:val="00F019D3"/>
    <w:rsid w:val="00F0334E"/>
    <w:rsid w:val="00F03C77"/>
    <w:rsid w:val="00F061C0"/>
    <w:rsid w:val="00F06C15"/>
    <w:rsid w:val="00F1392A"/>
    <w:rsid w:val="00F15FC2"/>
    <w:rsid w:val="00F163A3"/>
    <w:rsid w:val="00F17284"/>
    <w:rsid w:val="00F172A9"/>
    <w:rsid w:val="00F216FC"/>
    <w:rsid w:val="00F21C3C"/>
    <w:rsid w:val="00F232DA"/>
    <w:rsid w:val="00F23FEF"/>
    <w:rsid w:val="00F2497F"/>
    <w:rsid w:val="00F24CE7"/>
    <w:rsid w:val="00F25CC2"/>
    <w:rsid w:val="00F26D50"/>
    <w:rsid w:val="00F273E7"/>
    <w:rsid w:val="00F350DB"/>
    <w:rsid w:val="00F353B8"/>
    <w:rsid w:val="00F3676D"/>
    <w:rsid w:val="00F36CBF"/>
    <w:rsid w:val="00F36F70"/>
    <w:rsid w:val="00F377DD"/>
    <w:rsid w:val="00F40526"/>
    <w:rsid w:val="00F40EA8"/>
    <w:rsid w:val="00F41186"/>
    <w:rsid w:val="00F445BD"/>
    <w:rsid w:val="00F45F1F"/>
    <w:rsid w:val="00F515D7"/>
    <w:rsid w:val="00F53008"/>
    <w:rsid w:val="00F53E8B"/>
    <w:rsid w:val="00F544F9"/>
    <w:rsid w:val="00F55070"/>
    <w:rsid w:val="00F5526C"/>
    <w:rsid w:val="00F56620"/>
    <w:rsid w:val="00F56C92"/>
    <w:rsid w:val="00F60366"/>
    <w:rsid w:val="00F6162D"/>
    <w:rsid w:val="00F61904"/>
    <w:rsid w:val="00F63988"/>
    <w:rsid w:val="00F64129"/>
    <w:rsid w:val="00F6700A"/>
    <w:rsid w:val="00F706DF"/>
    <w:rsid w:val="00F70DAD"/>
    <w:rsid w:val="00F72545"/>
    <w:rsid w:val="00F74E73"/>
    <w:rsid w:val="00F776A9"/>
    <w:rsid w:val="00F7771B"/>
    <w:rsid w:val="00F8087B"/>
    <w:rsid w:val="00F81DD9"/>
    <w:rsid w:val="00F8267D"/>
    <w:rsid w:val="00F82C00"/>
    <w:rsid w:val="00F83B25"/>
    <w:rsid w:val="00F84B78"/>
    <w:rsid w:val="00F85ADC"/>
    <w:rsid w:val="00F85DC4"/>
    <w:rsid w:val="00F860EB"/>
    <w:rsid w:val="00F8713C"/>
    <w:rsid w:val="00F87B02"/>
    <w:rsid w:val="00F904BE"/>
    <w:rsid w:val="00F9139C"/>
    <w:rsid w:val="00F914A6"/>
    <w:rsid w:val="00F91A85"/>
    <w:rsid w:val="00F92C70"/>
    <w:rsid w:val="00F973F9"/>
    <w:rsid w:val="00F97B7E"/>
    <w:rsid w:val="00F97F7A"/>
    <w:rsid w:val="00FA0B3F"/>
    <w:rsid w:val="00FA191F"/>
    <w:rsid w:val="00FA1F8A"/>
    <w:rsid w:val="00FA2039"/>
    <w:rsid w:val="00FA228B"/>
    <w:rsid w:val="00FA24A8"/>
    <w:rsid w:val="00FA6CB3"/>
    <w:rsid w:val="00FB1749"/>
    <w:rsid w:val="00FB32E1"/>
    <w:rsid w:val="00FB3B55"/>
    <w:rsid w:val="00FB3B7A"/>
    <w:rsid w:val="00FB4EDB"/>
    <w:rsid w:val="00FC1C76"/>
    <w:rsid w:val="00FC2266"/>
    <w:rsid w:val="00FC2A9C"/>
    <w:rsid w:val="00FC33A0"/>
    <w:rsid w:val="00FC50A6"/>
    <w:rsid w:val="00FC627D"/>
    <w:rsid w:val="00FC7496"/>
    <w:rsid w:val="00FC7C9B"/>
    <w:rsid w:val="00FD2533"/>
    <w:rsid w:val="00FD40EB"/>
    <w:rsid w:val="00FD564E"/>
    <w:rsid w:val="00FD5BED"/>
    <w:rsid w:val="00FD7628"/>
    <w:rsid w:val="00FE0825"/>
    <w:rsid w:val="00FE0D24"/>
    <w:rsid w:val="00FE0D74"/>
    <w:rsid w:val="00FE2018"/>
    <w:rsid w:val="00FE31EC"/>
    <w:rsid w:val="00FE367B"/>
    <w:rsid w:val="00FE3ABD"/>
    <w:rsid w:val="00FE3D2C"/>
    <w:rsid w:val="00FE494B"/>
    <w:rsid w:val="00FE4FD3"/>
    <w:rsid w:val="00FE6336"/>
    <w:rsid w:val="00FE730F"/>
    <w:rsid w:val="00FF08C7"/>
    <w:rsid w:val="00FF1B1A"/>
    <w:rsid w:val="00FF1F12"/>
    <w:rsid w:val="00FF4BBF"/>
    <w:rsid w:val="00FF50A8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08607"/>
  <w15:docId w15:val="{DDD16AA7-8D0D-4CDD-8D2B-47588E2B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E4484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49"/>
    <w:pPr>
      <w:spacing w:after="0" w:line="360" w:lineRule="auto"/>
      <w:contextualSpacing/>
    </w:pPr>
    <w:rPr>
      <w:color w:val="26214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D55CBC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08152C"/>
    <w:pPr>
      <w:keepNext/>
      <w:keepLines/>
      <w:shd w:val="clear" w:color="auto" w:fill="F3D569" w:themeFill="accent3"/>
      <w:spacing w:before="240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spacing w:after="60" w:line="240" w:lineRule="auto"/>
      <w:ind w:left="29" w:right="29"/>
      <w:jc w:val="right"/>
      <w:outlineLvl w:val="2"/>
    </w:pPr>
    <w:rPr>
      <w:rFonts w:asciiTheme="majorHAnsi" w:eastAsiaTheme="majorEastAsia" w:hAnsiTheme="majorHAnsi" w:cstheme="majorBidi"/>
      <w:b/>
      <w:color w:val="ECBD17" w:themeColor="accent1" w:themeShade="B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ind w:left="29" w:right="144"/>
    </w:pPr>
    <w:rPr>
      <w:color w:val="ECBD1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link w:val="SubtitleChar"/>
    <w:uiPriority w:val="2"/>
    <w:unhideWhenUsed/>
    <w:qFormat/>
    <w:rsid w:val="00A91D75"/>
    <w:rPr>
      <w:rFonts w:asciiTheme="majorHAnsi" w:hAnsiTheme="majorHAnsi"/>
      <w:b/>
      <w:color w:val="3A3363" w:themeColor="text2"/>
      <w:sz w:val="36"/>
      <w:szCs w:val="36"/>
    </w:rPr>
  </w:style>
  <w:style w:type="paragraph" w:customStyle="1" w:styleId="Page">
    <w:name w:val="Page"/>
    <w:basedOn w:val="Normal"/>
    <w:next w:val="Normal"/>
    <w:uiPriority w:val="97"/>
    <w:unhideWhenUsed/>
    <w:qFormat/>
    <w:pPr>
      <w:spacing w:after="40" w:line="240" w:lineRule="auto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7"/>
    <w:rPr>
      <w:rFonts w:asciiTheme="majorHAnsi" w:eastAsiaTheme="majorEastAsia" w:hAnsiTheme="majorHAnsi" w:cstheme="majorBidi"/>
      <w:b/>
      <w:color w:val="ECBD17" w:themeColor="accent1" w:themeShade="BF"/>
      <w:sz w:val="36"/>
      <w:szCs w:val="24"/>
    </w:rPr>
  </w:style>
  <w:style w:type="paragraph" w:styleId="Title">
    <w:name w:val="Title"/>
    <w:basedOn w:val="Normal"/>
    <w:link w:val="TitleChar"/>
    <w:uiPriority w:val="1"/>
    <w:qFormat/>
    <w:rsid w:val="001E59F3"/>
    <w:pPr>
      <w:framePr w:hSpace="180" w:wrap="around" w:vAnchor="text" w:hAnchor="text" w:x="-19" w:y="9067"/>
      <w:spacing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1E59F3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2"/>
    <w:rsid w:val="00A91D75"/>
    <w:rPr>
      <w:rFonts w:asciiTheme="majorHAnsi" w:hAnsiTheme="majorHAnsi"/>
      <w:b/>
      <w:color w:val="3A3363" w:themeColor="text2"/>
      <w:sz w:val="36"/>
      <w:szCs w:val="36"/>
    </w:rPr>
  </w:style>
  <w:style w:type="paragraph" w:styleId="NoSpacing">
    <w:name w:val="No Spacing"/>
    <w:link w:val="NoSpacingChar"/>
    <w:uiPriority w:val="1"/>
    <w:unhideWhenUsed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5"/>
    <w:qFormat/>
    <w:pPr>
      <w:spacing w:line="240" w:lineRule="auto"/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30D65"/>
    <w:pPr>
      <w:tabs>
        <w:tab w:val="left" w:pos="660"/>
        <w:tab w:val="right" w:leader="underscore" w:pos="9923"/>
      </w:tabs>
      <w:spacing w:before="40" w:after="100" w:line="480" w:lineRule="auto"/>
    </w:pPr>
    <w:rPr>
      <w:noProof/>
      <w:kern w:val="20"/>
    </w:rPr>
  </w:style>
  <w:style w:type="character" w:customStyle="1" w:styleId="Heading1Char">
    <w:name w:val="Heading 1 Char"/>
    <w:basedOn w:val="DefaultParagraphFont"/>
    <w:link w:val="Heading1"/>
    <w:uiPriority w:val="7"/>
    <w:rsid w:val="00D55CBC"/>
    <w:rPr>
      <w:rFonts w:asciiTheme="majorHAnsi" w:eastAsiaTheme="majorEastAsia" w:hAnsiTheme="majorHAnsi" w:cstheme="majorBidi"/>
      <w:b/>
      <w:bCs/>
      <w:caps/>
      <w:color w:val="262140" w:themeColor="text1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D476F7"/>
    <w:pPr>
      <w:spacing w:before="0" w:after="360"/>
      <w:outlineLvl w:val="9"/>
    </w:pPr>
    <w:rPr>
      <w:kern w:val="20"/>
      <w:sz w:val="44"/>
    </w:rPr>
  </w:style>
  <w:style w:type="character" w:customStyle="1" w:styleId="Heading2Char">
    <w:name w:val="Heading 2 Char"/>
    <w:basedOn w:val="DefaultParagraphFont"/>
    <w:link w:val="Heading2"/>
    <w:uiPriority w:val="7"/>
    <w:rsid w:val="0008152C"/>
    <w:rPr>
      <w:rFonts w:asciiTheme="majorHAnsi" w:eastAsiaTheme="majorEastAsia" w:hAnsiTheme="majorHAnsi" w:cstheme="majorBidi"/>
      <w:b/>
      <w:bCs/>
      <w:color w:val="262140" w:themeColor="text1"/>
      <w:sz w:val="28"/>
      <w:shd w:val="clear" w:color="auto" w:fill="F3D569" w:themeFill="accent3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D55CBC"/>
    <w:pPr>
      <w:spacing w:line="240" w:lineRule="auto"/>
    </w:pPr>
    <w:rPr>
      <w:b/>
      <w:i/>
      <w:iCs/>
      <w:color w:val="ECBD17" w:themeColor="accent1" w:themeShade="BF"/>
      <w:kern w:val="20"/>
      <w:sz w:val="36"/>
    </w:rPr>
  </w:style>
  <w:style w:type="character" w:customStyle="1" w:styleId="QuoteChar">
    <w:name w:val="Quote Char"/>
    <w:basedOn w:val="DefaultParagraphFont"/>
    <w:link w:val="Quote"/>
    <w:uiPriority w:val="3"/>
    <w:rsid w:val="00D55CBC"/>
    <w:rPr>
      <w:b/>
      <w:i/>
      <w:iCs/>
      <w:color w:val="ECBD17" w:themeColor="accent1" w:themeShade="BF"/>
      <w:kern w:val="20"/>
      <w:sz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E523C3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rsid w:val="00E523C3"/>
    <w:rPr>
      <w:b/>
      <w:color w:val="262140" w:themeColor="text1"/>
      <w:kern w:val="20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Bullet">
    <w:name w:val="List Bullet"/>
    <w:basedOn w:val="Normal"/>
    <w:uiPriority w:val="11"/>
    <w:qFormat/>
    <w:rsid w:val="002063EE"/>
    <w:pPr>
      <w:numPr>
        <w:numId w:val="1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  <w:rsid w:val="00D476F7"/>
  </w:style>
  <w:style w:type="paragraph" w:styleId="ListNumber2">
    <w:name w:val="List Number 2"/>
    <w:basedOn w:val="Normal"/>
    <w:uiPriority w:val="10"/>
    <w:qFormat/>
    <w:rsid w:val="001865F2"/>
    <w:pPr>
      <w:numPr>
        <w:numId w:val="2"/>
      </w:numPr>
    </w:pPr>
  </w:style>
  <w:style w:type="table" w:customStyle="1" w:styleId="FinancialTable">
    <w:name w:val="Financial Table"/>
    <w:basedOn w:val="TableNormal"/>
    <w:uiPriority w:val="99"/>
    <w:rsid w:val="00944D7A"/>
    <w:pPr>
      <w:spacing w:before="60" w:after="60" w:line="240" w:lineRule="auto"/>
      <w:jc w:val="right"/>
    </w:pPr>
    <w:tblPr>
      <w:tblBorders>
        <w:top w:val="single" w:sz="8" w:space="0" w:color="262140" w:themeColor="text1"/>
        <w:left w:val="single" w:sz="8" w:space="0" w:color="262140" w:themeColor="text1"/>
        <w:bottom w:val="single" w:sz="24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customStyle="1" w:styleId="Organization">
    <w:name w:val="Organization"/>
    <w:basedOn w:val="Normal"/>
    <w:uiPriority w:val="4"/>
    <w:qFormat/>
    <w:pPr>
      <w:spacing w:after="60" w:line="240" w:lineRule="auto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uiPriority w:val="35"/>
    <w:qFormat/>
    <w:rsid w:val="00577305"/>
    <w:pPr>
      <w:spacing w:after="120" w:line="240" w:lineRule="auto"/>
    </w:pPr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E3D2C"/>
    <w:pPr>
      <w:pBdr>
        <w:top w:val="single" w:sz="4" w:space="10" w:color="ECBD17" w:themeColor="accent1" w:themeShade="BF"/>
        <w:bottom w:val="single" w:sz="4" w:space="10" w:color="ECBD17" w:themeColor="accent1" w:themeShade="BF"/>
      </w:pBdr>
      <w:spacing w:before="360" w:after="360"/>
      <w:ind w:left="864" w:right="864"/>
      <w:jc w:val="center"/>
    </w:pPr>
    <w:rPr>
      <w:i/>
      <w:iCs/>
      <w:color w:val="ECBD1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3D2C"/>
    <w:rPr>
      <w:i/>
      <w:iCs/>
      <w:color w:val="ECBD17" w:themeColor="accent1" w:themeShade="BF"/>
    </w:rPr>
  </w:style>
  <w:style w:type="paragraph" w:customStyle="1" w:styleId="Emphasis2">
    <w:name w:val="Emphasis 2"/>
    <w:basedOn w:val="Normal"/>
    <w:link w:val="Emphasis2Char"/>
    <w:uiPriority w:val="8"/>
    <w:qFormat/>
    <w:rsid w:val="002063EE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basedOn w:val="DefaultParagraphFont"/>
    <w:link w:val="Emphasis2"/>
    <w:uiPriority w:val="8"/>
    <w:rsid w:val="002063EE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92B00"/>
    <w:pPr>
      <w:tabs>
        <w:tab w:val="right" w:leader="underscore" w:pos="9926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523C3"/>
    <w:rPr>
      <w:color w:val="ECBE18" w:themeColor="hyperlink"/>
      <w:u w:val="single"/>
    </w:rPr>
  </w:style>
  <w:style w:type="table" w:styleId="ListTable1Light-Accent6">
    <w:name w:val="List Table 1 Light Accent 6"/>
    <w:basedOn w:val="TableNormal"/>
    <w:uiPriority w:val="46"/>
    <w:rsid w:val="00206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paragraph" w:customStyle="1" w:styleId="obl31textnospacing">
    <w:name w:val="obl_31_text (no spacing)"/>
    <w:basedOn w:val="Normal"/>
    <w:rsid w:val="00C41F47"/>
    <w:pPr>
      <w:suppressAutoHyphens/>
      <w:spacing w:line="276" w:lineRule="auto"/>
      <w:contextualSpacing w:val="0"/>
    </w:pPr>
    <w:rPr>
      <w:rFonts w:ascii="Calibri" w:eastAsia="Calibri" w:hAnsi="Calibri" w:cs="font228"/>
      <w:color w:val="auto"/>
      <w:kern w:val="1"/>
      <w:sz w:val="22"/>
      <w:szCs w:val="22"/>
      <w:lang w:eastAsia="en-US"/>
    </w:rPr>
  </w:style>
  <w:style w:type="paragraph" w:customStyle="1" w:styleId="obl40numberingnospacing">
    <w:name w:val="obl_40_numbering (no spacing)"/>
    <w:basedOn w:val="Normal"/>
    <w:rsid w:val="00C41F47"/>
    <w:pPr>
      <w:tabs>
        <w:tab w:val="left" w:pos="993"/>
      </w:tabs>
      <w:suppressAutoHyphens/>
      <w:spacing w:line="276" w:lineRule="auto"/>
      <w:ind w:left="993" w:hanging="284"/>
      <w:contextualSpacing w:val="0"/>
    </w:pPr>
    <w:rPr>
      <w:rFonts w:ascii="Calibri" w:eastAsia="Calibri" w:hAnsi="Calibri" w:cs="font228"/>
      <w:color w:val="auto"/>
      <w:kern w:val="1"/>
      <w:sz w:val="22"/>
      <w:szCs w:val="22"/>
      <w:lang w:eastAsia="en-US"/>
    </w:rPr>
  </w:style>
  <w:style w:type="paragraph" w:customStyle="1" w:styleId="obl41numberingspacing">
    <w:name w:val="obl_41_numbering (spacing)"/>
    <w:basedOn w:val="obl40numberingnospacing"/>
    <w:rsid w:val="00C41F47"/>
    <w:pPr>
      <w:spacing w:after="120"/>
    </w:pPr>
  </w:style>
  <w:style w:type="paragraph" w:styleId="ListParagraph">
    <w:name w:val="List Paragraph"/>
    <w:basedOn w:val="Normal"/>
    <w:uiPriority w:val="34"/>
    <w:qFormat/>
    <w:rsid w:val="00AE7C43"/>
    <w:pPr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A615A0"/>
    <w:pPr>
      <w:spacing w:after="100"/>
      <w:ind w:left="480"/>
    </w:pPr>
  </w:style>
  <w:style w:type="character" w:customStyle="1" w:styleId="tlid-translation">
    <w:name w:val="tlid-translation"/>
    <w:rsid w:val="006B70FF"/>
  </w:style>
  <w:style w:type="paragraph" w:customStyle="1" w:styleId="obl30text">
    <w:name w:val="obl_30_text"/>
    <w:basedOn w:val="Normal"/>
    <w:rsid w:val="005438B2"/>
    <w:pPr>
      <w:suppressAutoHyphens/>
      <w:spacing w:after="120" w:line="276" w:lineRule="auto"/>
      <w:contextualSpacing w:val="0"/>
    </w:pPr>
    <w:rPr>
      <w:rFonts w:ascii="Calibri" w:eastAsia="Calibri" w:hAnsi="Calibri" w:cs="font228"/>
      <w:color w:val="auto"/>
      <w:kern w:val="1"/>
      <w:sz w:val="22"/>
      <w:szCs w:val="22"/>
      <w:lang w:eastAsia="en-US"/>
    </w:rPr>
  </w:style>
  <w:style w:type="character" w:customStyle="1" w:styleId="shorttext">
    <w:name w:val="short_text"/>
    <w:rsid w:val="005438B2"/>
  </w:style>
  <w:style w:type="paragraph" w:customStyle="1" w:styleId="obl20Article">
    <w:name w:val="obl_20_Article"/>
    <w:basedOn w:val="Normal"/>
    <w:rsid w:val="00FA191F"/>
    <w:pPr>
      <w:keepNext/>
      <w:keepLines/>
      <w:suppressAutoHyphens/>
      <w:spacing w:before="480" w:after="200" w:line="240" w:lineRule="auto"/>
      <w:contextualSpacing w:val="0"/>
      <w:jc w:val="center"/>
    </w:pPr>
    <w:rPr>
      <w:rFonts w:ascii="Calibri" w:eastAsia="Calibri" w:hAnsi="Calibri" w:cs="font228"/>
      <w:b/>
      <w:color w:val="auto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E31EC"/>
    <w:rPr>
      <w:rFonts w:ascii="Times New Roman" w:hAnsi="Times New Roman" w:cs="Times New Roman"/>
      <w:szCs w:val="24"/>
    </w:rPr>
  </w:style>
  <w:style w:type="table" w:styleId="ListTable2-Accent1">
    <w:name w:val="List Table 2 Accent 1"/>
    <w:basedOn w:val="TableNormal"/>
    <w:uiPriority w:val="47"/>
    <w:rsid w:val="00DF23B9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1" w:themeTint="99"/>
        <w:bottom w:val="single" w:sz="4" w:space="0" w:color="F7E5A4" w:themeColor="accent1" w:themeTint="99"/>
        <w:insideH w:val="single" w:sz="4" w:space="0" w:color="F7E5A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2A7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A7A"/>
    <w:rPr>
      <w:color w:val="262140" w:themeColor="text1"/>
    </w:rPr>
  </w:style>
  <w:style w:type="character" w:styleId="FootnoteReference">
    <w:name w:val="footnote reference"/>
    <w:aliases w:val="ftref,Ref,de nota al pie,Footnotes refss,Footnote Reference1,16 Point,Superscript 6 Point,Times 10 Point,Exposant 3 Point,Footnote symbol,Footnote reference number,EN Footnote Reference,note TESI,сноска,Знак сноски-FN,Знак сноски 1,f"/>
    <w:unhideWhenUsed/>
    <w:rsid w:val="00EA2A7A"/>
    <w:rPr>
      <w:vertAlign w:val="superscript"/>
    </w:rPr>
  </w:style>
  <w:style w:type="table" w:styleId="PlainTable2">
    <w:name w:val="Plain Table 2"/>
    <w:basedOn w:val="TableNormal"/>
    <w:uiPriority w:val="41"/>
    <w:rsid w:val="00D8409C"/>
    <w:pPr>
      <w:spacing w:after="0" w:line="240" w:lineRule="auto"/>
    </w:pPr>
    <w:tblPr>
      <w:tblStyleRowBandSize w:val="1"/>
      <w:tblStyleColBandSize w:val="1"/>
      <w:tblBorders>
        <w:top w:val="single" w:sz="4" w:space="0" w:color="8076B8" w:themeColor="text1" w:themeTint="80"/>
        <w:bottom w:val="single" w:sz="4" w:space="0" w:color="8076B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076B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2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1Horz">
      <w:tblPr/>
      <w:tcPr>
        <w:tcBorders>
          <w:top w:val="single" w:sz="4" w:space="0" w:color="8076B8" w:themeColor="text1" w:themeTint="80"/>
          <w:bottom w:val="single" w:sz="4" w:space="0" w:color="8076B8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9137C"/>
    <w:rPr>
      <w:color w:val="ECBE18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B1480A"/>
    <w:pPr>
      <w:widowControl w:val="0"/>
      <w:suppressAutoHyphens/>
      <w:spacing w:after="120" w:line="240" w:lineRule="auto"/>
      <w:contextualSpacing w:val="0"/>
    </w:pPr>
    <w:rPr>
      <w:rFonts w:ascii="Times New Roman" w:eastAsia="Arial Unicode MS" w:hAnsi="Times New Roman" w:cs="Times New Roman"/>
      <w:color w:val="auto"/>
      <w:kern w:val="1"/>
      <w:szCs w:val="24"/>
      <w:lang w:val="mk-MK"/>
    </w:rPr>
  </w:style>
  <w:style w:type="character" w:customStyle="1" w:styleId="BodyTextChar">
    <w:name w:val="Body Text Char"/>
    <w:basedOn w:val="DefaultParagraphFont"/>
    <w:link w:val="BodyText"/>
    <w:semiHidden/>
    <w:rsid w:val="00B1480A"/>
    <w:rPr>
      <w:rFonts w:ascii="Times New Roman" w:eastAsia="Arial Unicode MS" w:hAnsi="Times New Roman" w:cs="Times New Roman"/>
      <w:color w:val="auto"/>
      <w:kern w:val="1"/>
      <w:sz w:val="24"/>
      <w:szCs w:val="24"/>
      <w:lang w:val="mk-MK"/>
    </w:rPr>
  </w:style>
  <w:style w:type="paragraph" w:customStyle="1" w:styleId="Default">
    <w:name w:val="Default"/>
    <w:rsid w:val="00B14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table" w:customStyle="1" w:styleId="TableGrid1">
    <w:name w:val="Table Grid1"/>
    <w:basedOn w:val="TableNormal"/>
    <w:next w:val="TableGrid"/>
    <w:uiPriority w:val="39"/>
    <w:rsid w:val="001951D9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TableNormal"/>
    <w:uiPriority w:val="41"/>
    <w:rsid w:val="00447B9B"/>
    <w:pPr>
      <w:spacing w:after="0" w:line="240" w:lineRule="auto"/>
    </w:pPr>
    <w:rPr>
      <w:color w:val="4E4484"/>
    </w:rPr>
    <w:tblPr>
      <w:tblStyleRowBandSize w:val="1"/>
      <w:tblStyleColBandSize w:val="1"/>
      <w:tblBorders>
        <w:top w:val="single" w:sz="4" w:space="0" w:color="8076B8"/>
        <w:bottom w:val="single" w:sz="4" w:space="0" w:color="8076B8"/>
      </w:tblBorders>
    </w:tblPr>
    <w:tblStylePr w:type="firstRow">
      <w:rPr>
        <w:b/>
        <w:bCs/>
      </w:rPr>
      <w:tblPr/>
      <w:tcPr>
        <w:tcBorders>
          <w:bottom w:val="single" w:sz="4" w:space="0" w:color="8076B8"/>
        </w:tcBorders>
      </w:tcPr>
    </w:tblStylePr>
    <w:tblStylePr w:type="lastRow">
      <w:rPr>
        <w:b/>
        <w:bCs/>
      </w:rPr>
      <w:tblPr/>
      <w:tcPr>
        <w:tcBorders>
          <w:top w:val="single" w:sz="4" w:space="0" w:color="8076B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076B8"/>
          <w:right w:val="single" w:sz="4" w:space="0" w:color="8076B8"/>
        </w:tcBorders>
      </w:tcPr>
    </w:tblStylePr>
    <w:tblStylePr w:type="band2Vert">
      <w:tblPr/>
      <w:tcPr>
        <w:tcBorders>
          <w:left w:val="single" w:sz="4" w:space="0" w:color="8076B8"/>
          <w:right w:val="single" w:sz="4" w:space="0" w:color="8076B8"/>
        </w:tcBorders>
      </w:tcPr>
    </w:tblStylePr>
    <w:tblStylePr w:type="band1Horz">
      <w:tblPr/>
      <w:tcPr>
        <w:tcBorders>
          <w:top w:val="single" w:sz="4" w:space="0" w:color="8076B8"/>
          <w:bottom w:val="single" w:sz="4" w:space="0" w:color="8076B8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75060F"/>
    <w:pPr>
      <w:spacing w:after="0" w:line="240" w:lineRule="auto"/>
    </w:pPr>
    <w:rPr>
      <w:color w:val="auto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75060F"/>
    <w:pPr>
      <w:spacing w:after="0" w:line="240" w:lineRule="auto"/>
    </w:pPr>
    <w:rPr>
      <w:color w:val="auto"/>
      <w:sz w:val="22"/>
      <w:szCs w:val="22"/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5"/>
    <w:rsid w:val="007506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1536E"/>
    <w:pPr>
      <w:spacing w:after="0" w:line="240" w:lineRule="auto"/>
    </w:pPr>
    <w:rPr>
      <w:color w:val="262140" w:themeColor="text1"/>
      <w:sz w:val="24"/>
    </w:rPr>
  </w:style>
  <w:style w:type="table" w:styleId="GridTable4-Accent3">
    <w:name w:val="Grid Table 4 Accent 3"/>
    <w:basedOn w:val="TableNormal"/>
    <w:uiPriority w:val="49"/>
    <w:rsid w:val="00EF622E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3" w:themeTint="99"/>
        <w:left w:val="single" w:sz="4" w:space="0" w:color="F7E5A4" w:themeColor="accent3" w:themeTint="99"/>
        <w:bottom w:val="single" w:sz="4" w:space="0" w:color="F7E5A4" w:themeColor="accent3" w:themeTint="99"/>
        <w:right w:val="single" w:sz="4" w:space="0" w:color="F7E5A4" w:themeColor="accent3" w:themeTint="99"/>
        <w:insideH w:val="single" w:sz="4" w:space="0" w:color="F7E5A4" w:themeColor="accent3" w:themeTint="99"/>
        <w:insideV w:val="single" w:sz="4" w:space="0" w:color="F7E5A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D569" w:themeColor="accent3"/>
          <w:left w:val="single" w:sz="4" w:space="0" w:color="F3D569" w:themeColor="accent3"/>
          <w:bottom w:val="single" w:sz="4" w:space="0" w:color="F3D569" w:themeColor="accent3"/>
          <w:right w:val="single" w:sz="4" w:space="0" w:color="F3D569" w:themeColor="accent3"/>
          <w:insideH w:val="nil"/>
          <w:insideV w:val="nil"/>
        </w:tcBorders>
        <w:shd w:val="clear" w:color="auto" w:fill="F3D569" w:themeFill="accent3"/>
      </w:tcPr>
    </w:tblStylePr>
    <w:tblStylePr w:type="lastRow">
      <w:rPr>
        <w:b/>
        <w:bCs/>
      </w:rPr>
      <w:tblPr/>
      <w:tcPr>
        <w:tcBorders>
          <w:top w:val="double" w:sz="4" w:space="0" w:color="F3D5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1F08B8"/>
    <w:pPr>
      <w:spacing w:after="0" w:line="240" w:lineRule="auto"/>
    </w:pPr>
    <w:tblPr>
      <w:tblStyleRowBandSize w:val="1"/>
      <w:tblStyleColBandSize w:val="1"/>
      <w:tblBorders>
        <w:top w:val="single" w:sz="4" w:space="0" w:color="F3D569" w:themeColor="accent3"/>
        <w:left w:val="single" w:sz="4" w:space="0" w:color="F3D569" w:themeColor="accent3"/>
        <w:bottom w:val="single" w:sz="4" w:space="0" w:color="F3D569" w:themeColor="accent3"/>
        <w:right w:val="single" w:sz="4" w:space="0" w:color="F3D56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D569" w:themeFill="accent3"/>
      </w:tcPr>
    </w:tblStylePr>
    <w:tblStylePr w:type="lastRow">
      <w:rPr>
        <w:b/>
        <w:bCs/>
      </w:rPr>
      <w:tblPr/>
      <w:tcPr>
        <w:tcBorders>
          <w:top w:val="double" w:sz="4" w:space="0" w:color="F3D56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D569" w:themeColor="accent3"/>
          <w:right w:val="single" w:sz="4" w:space="0" w:color="F3D569" w:themeColor="accent3"/>
        </w:tcBorders>
      </w:tcPr>
    </w:tblStylePr>
    <w:tblStylePr w:type="band1Horz">
      <w:tblPr/>
      <w:tcPr>
        <w:tcBorders>
          <w:top w:val="single" w:sz="4" w:space="0" w:color="F3D569" w:themeColor="accent3"/>
          <w:bottom w:val="single" w:sz="4" w:space="0" w:color="F3D56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D569" w:themeColor="accent3"/>
          <w:left w:val="nil"/>
        </w:tcBorders>
      </w:tcPr>
    </w:tblStylePr>
    <w:tblStylePr w:type="swCell">
      <w:tblPr/>
      <w:tcPr>
        <w:tcBorders>
          <w:top w:val="double" w:sz="4" w:space="0" w:color="F3D569" w:themeColor="accent3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1F08B8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1" w:themeTint="99"/>
        <w:left w:val="single" w:sz="4" w:space="0" w:color="F7E5A4" w:themeColor="accent1" w:themeTint="99"/>
        <w:bottom w:val="single" w:sz="4" w:space="0" w:color="F7E5A4" w:themeColor="accent1" w:themeTint="99"/>
        <w:right w:val="single" w:sz="4" w:space="0" w:color="F7E5A4" w:themeColor="accent1" w:themeTint="99"/>
        <w:insideH w:val="single" w:sz="4" w:space="0" w:color="F7E5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D569" w:themeColor="accent1"/>
          <w:left w:val="single" w:sz="4" w:space="0" w:color="F3D569" w:themeColor="accent1"/>
          <w:bottom w:val="single" w:sz="4" w:space="0" w:color="F3D569" w:themeColor="accent1"/>
          <w:right w:val="single" w:sz="4" w:space="0" w:color="F3D569" w:themeColor="accent1"/>
          <w:insideH w:val="nil"/>
        </w:tcBorders>
        <w:shd w:val="clear" w:color="auto" w:fill="F3D569" w:themeFill="accent1"/>
      </w:tcPr>
    </w:tblStylePr>
    <w:tblStylePr w:type="lastRow">
      <w:rPr>
        <w:b/>
        <w:bCs/>
      </w:rPr>
      <w:tblPr/>
      <w:tcPr>
        <w:tcBorders>
          <w:top w:val="double" w:sz="4" w:space="0" w:color="F7E5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5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492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31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87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3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213">
          <w:marLeft w:val="547"/>
          <w:marRight w:val="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027">
          <w:marLeft w:val="547"/>
          <w:marRight w:val="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347">
          <w:marLeft w:val="547"/>
          <w:marRight w:val="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049">
          <w:marLeft w:val="547"/>
          <w:marRight w:val="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87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56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693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8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79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258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254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87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410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9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51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88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167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261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297">
          <w:marLeft w:val="1166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7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6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185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99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83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411">
          <w:marLeft w:val="1166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656">
          <w:marLeft w:val="1166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280">
          <w:marLeft w:val="1166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883">
          <w:marLeft w:val="1166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881">
          <w:marLeft w:val="1166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154">
          <w:marLeft w:val="446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361">
          <w:marLeft w:val="446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52">
          <w:marLeft w:val="446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254">
          <w:marLeft w:val="446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diagramQuickStyle" Target="diagrams/quickStyle1.xml"/><Relationship Id="rId26" Type="http://schemas.openxmlformats.org/officeDocument/2006/relationships/chart" Target="charts/chart1.xml"/><Relationship Id="rId39" Type="http://schemas.openxmlformats.org/officeDocument/2006/relationships/chart" Target="charts/chart14.xml"/><Relationship Id="rId21" Type="http://schemas.openxmlformats.org/officeDocument/2006/relationships/diagramData" Target="diagrams/data2.xml"/><Relationship Id="rId34" Type="http://schemas.openxmlformats.org/officeDocument/2006/relationships/chart" Target="charts/chart9.xml"/><Relationship Id="rId42" Type="http://schemas.openxmlformats.org/officeDocument/2006/relationships/image" Target="media/image4.png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Colors" Target="diagrams/colors2.xml"/><Relationship Id="rId32" Type="http://schemas.openxmlformats.org/officeDocument/2006/relationships/chart" Target="charts/chart7.xml"/><Relationship Id="rId37" Type="http://schemas.openxmlformats.org/officeDocument/2006/relationships/chart" Target="charts/chart12.xml"/><Relationship Id="rId40" Type="http://schemas.openxmlformats.org/officeDocument/2006/relationships/chart" Target="charts/chart15.xml"/><Relationship Id="rId45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diagramQuickStyle" Target="diagrams/quickStyle2.xml"/><Relationship Id="rId28" Type="http://schemas.openxmlformats.org/officeDocument/2006/relationships/chart" Target="charts/chart3.xml"/><Relationship Id="rId36" Type="http://schemas.openxmlformats.org/officeDocument/2006/relationships/chart" Target="charts/chart11.xml"/><Relationship Id="rId10" Type="http://schemas.openxmlformats.org/officeDocument/2006/relationships/footnotes" Target="footnotes.xml"/><Relationship Id="rId19" Type="http://schemas.openxmlformats.org/officeDocument/2006/relationships/diagramColors" Target="diagrams/colors1.xml"/><Relationship Id="rId31" Type="http://schemas.openxmlformats.org/officeDocument/2006/relationships/chart" Target="charts/chart6.xml"/><Relationship Id="rId44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ngall.com/meeting-png/download/24635" TargetMode="External"/><Relationship Id="rId22" Type="http://schemas.openxmlformats.org/officeDocument/2006/relationships/diagramLayout" Target="diagrams/layout2.xml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chart" Target="charts/chart10.xml"/><Relationship Id="rId43" Type="http://schemas.openxmlformats.org/officeDocument/2006/relationships/image" Target="media/image5.png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33" Type="http://schemas.openxmlformats.org/officeDocument/2006/relationships/chart" Target="charts/chart8.xml"/><Relationship Id="rId38" Type="http://schemas.openxmlformats.org/officeDocument/2006/relationships/chart" Target="charts/chart13.xml"/><Relationship Id="rId46" Type="http://schemas.openxmlformats.org/officeDocument/2006/relationships/header" Target="header1.xml"/><Relationship Id="rId20" Type="http://schemas.microsoft.com/office/2007/relationships/diagramDrawing" Target="diagrams/drawing1.xml"/><Relationship Id="rId41" Type="http://schemas.openxmlformats.org/officeDocument/2006/relationships/chart" Target="charts/chart1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Probook\AppData\Roaming\Microsoft\Templates\Annual%20report%20(Red%20and%20Black%20design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&#1075;&#1088;&#1072;&#1107;&#1072;&#1085;&#1089;&#1082;&#1080;%20&#1073;&#1091;&#1119;&#1077;&#1090;2022&#1074;&#1080;&#1087;\&#1043;&#1088;&#1072;&#1107;&#1072;&#1085;&#1089;&#1082;&#1080;%20&#1073;&#1091;&#1119;&#1077;&#1090;_&#1072;&#1083;&#1072;&#1090;&#1082;&#1072;popolneti%20prihodi%20i%20rashodi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Приходи!$E$3</c:f>
              <c:strCache>
                <c:ptCount val="1"/>
                <c:pt idx="0">
                  <c:v>Структура на приходи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6B-4FC5-8E76-E256D0B376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6B-4FC5-8E76-E256D0B376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6B-4FC5-8E76-E256D0B376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6B-4FC5-8E76-E256D0B376C7}"/>
              </c:ext>
            </c:extLst>
          </c:dPt>
          <c:dLbls>
            <c:dLbl>
              <c:idx val="3"/>
              <c:layout>
                <c:manualLayout>
                  <c:x val="4.7910604245121535E-3"/>
                  <c:y val="-7.06792469906778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6B-4FC5-8E76-E256D0B376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Приходи!$C$4:$C$8</c:f>
              <c:strCache>
                <c:ptCount val="4"/>
                <c:pt idx="0">
                  <c:v>Основен буџет на општините</c:v>
                </c:pt>
                <c:pt idx="1">
                  <c:v>Донации</c:v>
                </c:pt>
                <c:pt idx="2">
                  <c:v>Самофинансирачки активности</c:v>
                </c:pt>
                <c:pt idx="3">
                  <c:v>Дотации</c:v>
                </c:pt>
              </c:strCache>
            </c:strRef>
          </c:cat>
          <c:val>
            <c:numRef>
              <c:f>Приходи!$E$4:$E$8</c:f>
              <c:numCache>
                <c:formatCode>0</c:formatCode>
                <c:ptCount val="4"/>
                <c:pt idx="0">
                  <c:v>49.376737554462849</c:v>
                </c:pt>
                <c:pt idx="1">
                  <c:v>1.7341159376135598</c:v>
                </c:pt>
                <c:pt idx="2">
                  <c:v>2.2597455445659631</c:v>
                </c:pt>
                <c:pt idx="3">
                  <c:v>46.629400963357625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16B-4FC5-8E76-E256D0B376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Расходи!$E$3</c:f>
              <c:strCache>
                <c:ptCount val="1"/>
                <c:pt idx="0">
                  <c:v>Структура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9C-472E-9289-85831DB44A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9C-472E-9289-85831DB44A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9C-472E-9289-85831DB44A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9C-472E-9289-85831DB44A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89C-472E-9289-85831DB44A8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89C-472E-9289-85831DB44A8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89C-472E-9289-85831DB44A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Расходи!$C$4:$C$10</c:f>
              <c:strCache>
                <c:ptCount val="7"/>
                <c:pt idx="0">
                  <c:v>Плати и надоместоци</c:v>
                </c:pt>
                <c:pt idx="1">
                  <c:v>Резерви и недефинирани расходи</c:v>
                </c:pt>
                <c:pt idx="2">
                  <c:v>Стоки и услуги</c:v>
                </c:pt>
                <c:pt idx="3">
                  <c:v>Каматни плаќања</c:v>
                </c:pt>
                <c:pt idx="4">
                  <c:v>Субвенции и трансфери</c:v>
                </c:pt>
                <c:pt idx="5">
                  <c:v>Капитални расходи</c:v>
                </c:pt>
                <c:pt idx="6">
                  <c:v>Отплата на главнина</c:v>
                </c:pt>
              </c:strCache>
            </c:strRef>
          </c:cat>
          <c:val>
            <c:numRef>
              <c:f>Расходи!$E$4:$E$10</c:f>
              <c:numCache>
                <c:formatCode>0</c:formatCode>
                <c:ptCount val="7"/>
                <c:pt idx="0">
                  <c:v>60</c:v>
                </c:pt>
                <c:pt idx="1">
                  <c:v>0.11768919598634461</c:v>
                </c:pt>
                <c:pt idx="2">
                  <c:v>19.906300381420799</c:v>
                </c:pt>
                <c:pt idx="3">
                  <c:v>5.413703015371852E-2</c:v>
                </c:pt>
                <c:pt idx="4">
                  <c:v>2.294282145263332</c:v>
                </c:pt>
                <c:pt idx="5">
                  <c:v>15.196970499324705</c:v>
                </c:pt>
                <c:pt idx="6">
                  <c:v>2.9422298996586154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89C-472E-9289-85831DB44A8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Расходи!$C$188</c:f>
              <c:strCache>
                <c:ptCount val="1"/>
                <c:pt idx="0">
                  <c:v>Р1-Заштита на животна средина и природа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Расходи!$D$187:$E$187</c:f>
              <c:strCache>
                <c:ptCount val="2"/>
                <c:pt idx="0">
                  <c:v>Вредност (во ден)</c:v>
                </c:pt>
                <c:pt idx="1">
                  <c:v>Учество во вкупните расходи од оваа надлежност (во%)</c:v>
                </c:pt>
              </c:strCache>
            </c:strRef>
          </c:cat>
          <c:val>
            <c:numRef>
              <c:f>Расходи!$D$188:$E$188</c:f>
              <c:numCache>
                <c:formatCode>0</c:formatCode>
                <c:ptCount val="2"/>
                <c:pt idx="0" formatCode="General">
                  <c:v>85000</c:v>
                </c:pt>
                <c:pt idx="1">
                  <c:v>45.945945945945951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45-4912-8212-1AF15754C161}"/>
            </c:ext>
          </c:extLst>
        </c:ser>
        <c:ser>
          <c:idx val="1"/>
          <c:order val="1"/>
          <c:tx>
            <c:strRef>
              <c:f>Расходи!$C$189</c:f>
              <c:strCache>
                <c:ptCount val="1"/>
                <c:pt idx="0">
                  <c:v>РА-Капитални трошоци за заштита на животна средина и природа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Расходи!$D$187:$E$187</c:f>
              <c:strCache>
                <c:ptCount val="2"/>
                <c:pt idx="0">
                  <c:v>Вредност (во ден)</c:v>
                </c:pt>
                <c:pt idx="1">
                  <c:v>Учество во вкупните расходи од оваа надлежност (во%)</c:v>
                </c:pt>
              </c:strCache>
            </c:strRef>
          </c:cat>
          <c:val>
            <c:numRef>
              <c:f>Расходи!$D$189:$E$189</c:f>
              <c:numCache>
                <c:formatCode>0</c:formatCode>
                <c:ptCount val="2"/>
                <c:pt idx="0" formatCode="General">
                  <c:v>100000</c:v>
                </c:pt>
                <c:pt idx="1">
                  <c:v>54.054054054054056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45-4912-8212-1AF15754C1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237551"/>
        <c:axId val="255418287"/>
        <c:axId val="0"/>
      </c:bar3DChart>
      <c:catAx>
        <c:axId val="25623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418287"/>
        <c:crosses val="autoZero"/>
        <c:auto val="1"/>
        <c:lblAlgn val="ctr"/>
        <c:lblOffset val="100"/>
        <c:noMultiLvlLbl val="0"/>
      </c:catAx>
      <c:valAx>
        <c:axId val="25541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23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Расходи!$D$209</c:f>
              <c:strCache>
                <c:ptCount val="1"/>
                <c:pt idx="0">
                  <c:v>Вредност (во ден.)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Расходи!$C$210:$C$213</c:f>
              <c:strCache>
                <c:ptCount val="4"/>
                <c:pt idx="0">
                  <c:v>Г1-Подршка за ЛЕР</c:v>
                </c:pt>
                <c:pt idx="1">
                  <c:v>Г2-Потикнување и развој на туризмот</c:v>
                </c:pt>
                <c:pt idx="2">
                  <c:v>ГА-Изградба на комерцијални објекти</c:v>
                </c:pt>
                <c:pt idx="3">
                  <c:v>ГД-Проекти за енергетска ефикасност</c:v>
                </c:pt>
              </c:strCache>
            </c:strRef>
          </c:cat>
          <c:val>
            <c:numRef>
              <c:f>Расходи!$D$210:$D$213</c:f>
              <c:numCache>
                <c:formatCode>General</c:formatCode>
                <c:ptCount val="4"/>
                <c:pt idx="0">
                  <c:v>170000</c:v>
                </c:pt>
                <c:pt idx="1">
                  <c:v>85000</c:v>
                </c:pt>
                <c:pt idx="2">
                  <c:v>320000</c:v>
                </c:pt>
                <c:pt idx="3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38-4488-BD4E-F7FE67B19A27}"/>
            </c:ext>
          </c:extLst>
        </c:ser>
        <c:ser>
          <c:idx val="1"/>
          <c:order val="1"/>
          <c:tx>
            <c:strRef>
              <c:f>Расходи!$E$209</c:f>
              <c:strCache>
                <c:ptCount val="1"/>
                <c:pt idx="0">
                  <c:v>Учество на расходите (во%)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Расходи!$C$210:$C$213</c:f>
              <c:strCache>
                <c:ptCount val="4"/>
                <c:pt idx="0">
                  <c:v>Г1-Подршка за ЛЕР</c:v>
                </c:pt>
                <c:pt idx="1">
                  <c:v>Г2-Потикнување и развој на туризмот</c:v>
                </c:pt>
                <c:pt idx="2">
                  <c:v>ГА-Изградба на комерцијални објекти</c:v>
                </c:pt>
                <c:pt idx="3">
                  <c:v>ГД-Проекти за енергетска ефикасност</c:v>
                </c:pt>
              </c:strCache>
            </c:strRef>
          </c:cat>
          <c:val>
            <c:numRef>
              <c:f>Расходи!$E$210:$E$213</c:f>
              <c:numCache>
                <c:formatCode>0</c:formatCode>
                <c:ptCount val="4"/>
                <c:pt idx="0">
                  <c:v>26.771653543307089</c:v>
                </c:pt>
                <c:pt idx="1">
                  <c:v>13.385826771653544</c:v>
                </c:pt>
                <c:pt idx="2">
                  <c:v>50.393700787401571</c:v>
                </c:pt>
                <c:pt idx="3">
                  <c:v>9.4488188976377945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38-4488-BD4E-F7FE67B19A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10095295"/>
        <c:axId val="1210227247"/>
        <c:axId val="0"/>
      </c:bar3DChart>
      <c:catAx>
        <c:axId val="91009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0227247"/>
        <c:crosses val="autoZero"/>
        <c:auto val="1"/>
        <c:lblAlgn val="ctr"/>
        <c:lblOffset val="100"/>
        <c:noMultiLvlLbl val="0"/>
      </c:catAx>
      <c:valAx>
        <c:axId val="121022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009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k-MK" sz="1100" b="1">
                <a:latin typeface="+mn-lt"/>
              </a:rPr>
              <a:t>Расходи по програми по надлежност - Спорт и рекреација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Расходи!$E$258</c:f>
              <c:strCache>
                <c:ptCount val="1"/>
                <c:pt idx="0">
                  <c:v>Структура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CED-4338-B438-81DAAED004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CED-4338-B438-81DAAED004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Расходи!$C$259:$C$260</c:f>
              <c:strCache>
                <c:ptCount val="2"/>
                <c:pt idx="0">
                  <c:v>ЛО-Спорт и рекреација</c:v>
                </c:pt>
                <c:pt idx="1">
                  <c:v>ЛА-Спорт и рекреација (капитални трошоци)</c:v>
                </c:pt>
              </c:strCache>
            </c:strRef>
          </c:cat>
          <c:val>
            <c:numRef>
              <c:f>Расходи!$E$259:$E$260</c:f>
              <c:numCache>
                <c:formatCode>0</c:formatCode>
                <c:ptCount val="2"/>
                <c:pt idx="0">
                  <c:v>4.9833887043189371</c:v>
                </c:pt>
                <c:pt idx="1">
                  <c:v>95.016611295681059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ED-4338-B438-81DAAED0044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Расходи!$E$281</c:f>
              <c:strCache>
                <c:ptCount val="1"/>
                <c:pt idx="0">
                  <c:v>Структура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34-4DC0-860A-777E0A2AA1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34-4DC0-860A-777E0A2AA1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34-4DC0-860A-777E0A2AA1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Расходи!$C$282:$C$284</c:f>
              <c:strCache>
                <c:ptCount val="3"/>
                <c:pt idx="0">
                  <c:v>Н1-Основно образование</c:v>
                </c:pt>
                <c:pt idx="1">
                  <c:v>Н2-Средно образование</c:v>
                </c:pt>
                <c:pt idx="2">
                  <c:v>НA-Образование (капитални расходи)</c:v>
                </c:pt>
              </c:strCache>
            </c:strRef>
          </c:cat>
          <c:val>
            <c:numRef>
              <c:f>Расходи!$E$282:$E$284</c:f>
              <c:numCache>
                <c:formatCode>0</c:formatCode>
                <c:ptCount val="3"/>
                <c:pt idx="0">
                  <c:v>68.342810476769642</c:v>
                </c:pt>
                <c:pt idx="1">
                  <c:v>32</c:v>
                </c:pt>
                <c:pt idx="2" formatCode="0.0">
                  <c:v>0.25247527708435796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34-4DC0-860A-777E0A2AA1E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Расходи!$E$304</c:f>
              <c:strCache>
                <c:ptCount val="1"/>
                <c:pt idx="0">
                  <c:v>Структура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A1F-4174-8E46-CCF3B4430D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A1F-4174-8E46-CCF3B4430D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Расходи!$C$305:$C$306</c:f>
              <c:strCache>
                <c:ptCount val="2"/>
                <c:pt idx="0">
                  <c:v>В1-Детски градинки</c:v>
                </c:pt>
                <c:pt idx="1">
                  <c:v>ВА-Социјална заштита и заштита  на деца (капитални трошоци)</c:v>
                </c:pt>
              </c:strCache>
            </c:strRef>
          </c:cat>
          <c:val>
            <c:numRef>
              <c:f>Расходи!$E$305:$E$306</c:f>
              <c:numCache>
                <c:formatCode>0</c:formatCode>
                <c:ptCount val="2"/>
                <c:pt idx="0">
                  <c:v>99.355389331951287</c:v>
                </c:pt>
                <c:pt idx="1">
                  <c:v>0.64461066804871192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1F-4174-8E46-CCF3B4430D2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271904178501431E-2"/>
                  <c:y val="-4.7261599652571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5F-4877-9513-374A1DC56791}"/>
                </c:ext>
              </c:extLst>
            </c:dLbl>
            <c:dLbl>
              <c:idx val="1"/>
              <c:layout>
                <c:manualLayout>
                  <c:x val="3.0815712535504292E-2"/>
                  <c:y val="-8.034471940937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5F-4877-9513-374A1DC56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Приходи!$F$183:$F$185</c:f>
              <c:strCache>
                <c:ptCount val="2"/>
                <c:pt idx="0">
                  <c:v>Вкупни приходи по глава на жител</c:v>
                </c:pt>
                <c:pt idx="1">
                  <c:v>Сопствени приходи по глава на жител</c:v>
                </c:pt>
              </c:strCache>
            </c:strRef>
          </c:cat>
          <c:val>
            <c:numRef>
              <c:f>Приходи!$G$183:$G$185</c:f>
              <c:numCache>
                <c:formatCode>0</c:formatCode>
                <c:ptCount val="2"/>
                <c:pt idx="0">
                  <c:v>36071.305314994053</c:v>
                </c:pt>
                <c:pt idx="1">
                  <c:v>17810.833757853627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5F-4877-9513-374A1DC56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0388368"/>
        <c:axId val="1910381712"/>
        <c:axId val="0"/>
      </c:bar3DChart>
      <c:catAx>
        <c:axId val="1910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0381712"/>
        <c:crosses val="autoZero"/>
        <c:auto val="1"/>
        <c:lblAlgn val="ctr"/>
        <c:lblOffset val="100"/>
        <c:noMultiLvlLbl val="0"/>
      </c:catAx>
      <c:valAx>
        <c:axId val="191038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038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k-MK"/>
              <a:t>Графикон</a:t>
            </a:r>
            <a:r>
              <a:rPr lang="mk-MK" baseline="0"/>
              <a:t>  - </a:t>
            </a:r>
            <a:r>
              <a:rPr lang="mk-MK"/>
              <a:t>Износ</a:t>
            </a:r>
            <a:r>
              <a:rPr lang="mk-MK" baseline="0"/>
              <a:t> на п</a:t>
            </a:r>
            <a:r>
              <a:rPr lang="mk-MK"/>
              <a:t>риходи на општината по сметки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Приходи!$D$3</c:f>
              <c:strCache>
                <c:ptCount val="1"/>
                <c:pt idx="0">
                  <c:v>Износ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Приходи!$C$4:$C$8</c:f>
              <c:strCache>
                <c:ptCount val="5"/>
                <c:pt idx="0">
                  <c:v>Основен буџет на општините</c:v>
                </c:pt>
                <c:pt idx="1">
                  <c:v>Донации</c:v>
                </c:pt>
                <c:pt idx="2">
                  <c:v>Самофинансирачки активности</c:v>
                </c:pt>
                <c:pt idx="3">
                  <c:v>Дотации</c:v>
                </c:pt>
                <c:pt idx="4">
                  <c:v>Вкупни приходи</c:v>
                </c:pt>
              </c:strCache>
            </c:strRef>
          </c:cat>
          <c:val>
            <c:numRef>
              <c:f>Приходи!$D$4:$D$8</c:f>
              <c:numCache>
                <c:formatCode>0</c:formatCode>
                <c:ptCount val="5"/>
                <c:pt idx="0">
                  <c:v>104888000</c:v>
                </c:pt>
                <c:pt idx="1">
                  <c:v>3683677</c:v>
                </c:pt>
                <c:pt idx="2">
                  <c:v>4800240</c:v>
                </c:pt>
                <c:pt idx="3">
                  <c:v>99052000</c:v>
                </c:pt>
                <c:pt idx="4">
                  <c:v>212423917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8E-4CA9-BA53-EC4F13F70E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59979968"/>
        <c:axId val="1059970400"/>
      </c:barChart>
      <c:catAx>
        <c:axId val="105997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970400"/>
        <c:crosses val="autoZero"/>
        <c:auto val="1"/>
        <c:lblAlgn val="ctr"/>
        <c:lblOffset val="100"/>
        <c:noMultiLvlLbl val="0"/>
      </c:catAx>
      <c:valAx>
        <c:axId val="105997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9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Приходи!$E$23</c:f>
              <c:strCache>
                <c:ptCount val="1"/>
                <c:pt idx="0">
                  <c:v>Учество во вкупните приходи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A4-46BC-ACD8-08EF27C502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A4-46BC-ACD8-08EF27C502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FA4-46BC-ACD8-08EF27C502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FA4-46BC-ACD8-08EF27C502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Приходи!$C$24:$C$28</c:f>
              <c:strCache>
                <c:ptCount val="4"/>
                <c:pt idx="0">
                  <c:v>Даночни приходи</c:v>
                </c:pt>
                <c:pt idx="1">
                  <c:v>Неданочни приходи</c:v>
                </c:pt>
                <c:pt idx="2">
                  <c:v>Капитални приходи</c:v>
                </c:pt>
                <c:pt idx="3">
                  <c:v>Трансфери и донации</c:v>
                </c:pt>
              </c:strCache>
            </c:strRef>
          </c:cat>
          <c:val>
            <c:numRef>
              <c:f>Приходи!$E$24:$E$28</c:f>
              <c:numCache>
                <c:formatCode>0</c:formatCode>
                <c:ptCount val="4"/>
                <c:pt idx="0">
                  <c:v>9.8675329482790772</c:v>
                </c:pt>
                <c:pt idx="1">
                  <c:v>3.8447836361100522</c:v>
                </c:pt>
                <c:pt idx="2">
                  <c:v>2.3391904594245854</c:v>
                </c:pt>
                <c:pt idx="3">
                  <c:v>83.948492956186286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A4-46BC-ACD8-08EF27C502F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k-MK"/>
              <a:t>Графикон 3. Износ на даночни приходи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Приходи!$D$47</c:f>
              <c:strCache>
                <c:ptCount val="1"/>
                <c:pt idx="0">
                  <c:v>Износ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Приходи!$C$48:$C$58</c:f>
              <c:strCache>
                <c:ptCount val="10"/>
                <c:pt idx="0">
                  <c:v>Надоместок за уредување на градежно земјиште</c:v>
                </c:pt>
                <c:pt idx="1">
                  <c:v>Комунална такса за користење и одржување на јавно осветление</c:v>
                </c:pt>
                <c:pt idx="2">
                  <c:v>Други даноци на специфични услууги</c:v>
                </c:pt>
                <c:pt idx="3">
                  <c:v>Данок на промет на недвижности</c:v>
                </c:pt>
                <c:pt idx="4">
                  <c:v>Данок на имот од физички лица</c:v>
                </c:pt>
                <c:pt idx="5">
                  <c:v>Данок на имот од правни лица</c:v>
                </c:pt>
                <c:pt idx="6">
                  <c:v>Камата за ненавремено плаќање на Данок на имот</c:v>
                </c:pt>
                <c:pt idx="7">
                  <c:v>Персонален данок на доход</c:v>
                </c:pt>
                <c:pt idx="8">
                  <c:v>Данок на наследство и подарок</c:v>
                </c:pt>
                <c:pt idx="9">
                  <c:v>Такси накористење или дозволи за вршење на дејност</c:v>
                </c:pt>
              </c:strCache>
            </c:strRef>
          </c:cat>
          <c:val>
            <c:numRef>
              <c:f>Приходи!$D$48:$D$58</c:f>
              <c:numCache>
                <c:formatCode>0</c:formatCode>
                <c:ptCount val="10"/>
                <c:pt idx="0">
                  <c:v>5000000</c:v>
                </c:pt>
                <c:pt idx="1">
                  <c:v>8800000</c:v>
                </c:pt>
                <c:pt idx="2">
                  <c:v>1294000</c:v>
                </c:pt>
                <c:pt idx="3">
                  <c:v>2000000</c:v>
                </c:pt>
                <c:pt idx="4">
                  <c:v>1750000</c:v>
                </c:pt>
                <c:pt idx="5">
                  <c:v>30000</c:v>
                </c:pt>
                <c:pt idx="6">
                  <c:v>50000</c:v>
                </c:pt>
                <c:pt idx="7">
                  <c:v>1240000</c:v>
                </c:pt>
                <c:pt idx="8">
                  <c:v>500000</c:v>
                </c:pt>
                <c:pt idx="9">
                  <c:v>297000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D-4F18-A786-58943C22C3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28531647"/>
        <c:axId val="2028535391"/>
        <c:axId val="0"/>
      </c:bar3DChart>
      <c:catAx>
        <c:axId val="2028531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8535391"/>
        <c:crosses val="autoZero"/>
        <c:auto val="1"/>
        <c:lblAlgn val="ctr"/>
        <c:lblOffset val="100"/>
        <c:noMultiLvlLbl val="0"/>
      </c:catAx>
      <c:valAx>
        <c:axId val="2028535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8531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mk-MK"/>
              <a:t>Структура на даночни приходи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Приходи!$E$47</c:f>
              <c:strCache>
                <c:ptCount val="1"/>
                <c:pt idx="0">
                  <c:v>Учество во даночните приходи %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779-4B62-A510-602E638D6E4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779-4B62-A510-602E638D6E4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779-4B62-A510-602E638D6E4A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779-4B62-A510-602E638D6E4A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779-4B62-A510-602E638D6E4A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779-4B62-A510-602E638D6E4A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779-4B62-A510-602E638D6E4A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779-4B62-A510-602E638D6E4A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779-4B62-A510-602E638D6E4A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779-4B62-A510-602E638D6E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Приходи!$C$48:$C$58</c:f>
              <c:strCache>
                <c:ptCount val="10"/>
                <c:pt idx="0">
                  <c:v>Надоместок за уредување на градежно земјиште</c:v>
                </c:pt>
                <c:pt idx="1">
                  <c:v>Комунална такса за користење и одржување на јавно осветление</c:v>
                </c:pt>
                <c:pt idx="2">
                  <c:v>Други даноци на специфични услууги</c:v>
                </c:pt>
                <c:pt idx="3">
                  <c:v>Данок на промет на недвижности</c:v>
                </c:pt>
                <c:pt idx="4">
                  <c:v>Данок на имот од физички лица</c:v>
                </c:pt>
                <c:pt idx="5">
                  <c:v>Данок на имот од правни лица</c:v>
                </c:pt>
                <c:pt idx="6">
                  <c:v>Камата за ненавремено плаќање на Данок на имот</c:v>
                </c:pt>
                <c:pt idx="7">
                  <c:v>Персонален данок на доход</c:v>
                </c:pt>
                <c:pt idx="8">
                  <c:v>Данок на наследство и подарок</c:v>
                </c:pt>
                <c:pt idx="9">
                  <c:v>Такси накористење или дозволи за вршење на дејност</c:v>
                </c:pt>
              </c:strCache>
            </c:strRef>
          </c:cat>
          <c:val>
            <c:numRef>
              <c:f>Приходи!$E$48:$E$58</c:f>
              <c:numCache>
                <c:formatCode>0</c:formatCode>
                <c:ptCount val="10"/>
                <c:pt idx="0">
                  <c:v>23.853823767950004</c:v>
                </c:pt>
                <c:pt idx="1">
                  <c:v>41.982729831592003</c:v>
                </c:pt>
                <c:pt idx="2">
                  <c:v>6.1733695911454607</c:v>
                </c:pt>
                <c:pt idx="3">
                  <c:v>9.5415295071799999</c:v>
                </c:pt>
                <c:pt idx="4">
                  <c:v>8.3488383187824997</c:v>
                </c:pt>
                <c:pt idx="5">
                  <c:v>0.1431229426077</c:v>
                </c:pt>
                <c:pt idx="6">
                  <c:v>0.23853823767950003</c:v>
                </c:pt>
                <c:pt idx="7">
                  <c:v>5.9157482944516007</c:v>
                </c:pt>
                <c:pt idx="8">
                  <c:v>2.385382376795</c:v>
                </c:pt>
                <c:pt idx="9">
                  <c:v>1.4169171318162301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779-4B62-A510-602E638D6E4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Приходи!$E$78</c:f>
              <c:strCache>
                <c:ptCount val="1"/>
                <c:pt idx="0">
                  <c:v>Учество на видови данок на имот во
 вкупните приходи од данок на имот  во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DD-4348-B69E-91B11DF929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DD-4348-B69E-91B11DF929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DD-4348-B69E-91B11DF929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Приходи!$C$79:$C$81</c:f>
              <c:strCache>
                <c:ptCount val="3"/>
                <c:pt idx="0">
                  <c:v>Данок на имот</c:v>
                </c:pt>
                <c:pt idx="1">
                  <c:v>Данок на наследство и подарок</c:v>
                </c:pt>
                <c:pt idx="2">
                  <c:v>Данок на промет на недвижности и права</c:v>
                </c:pt>
              </c:strCache>
            </c:strRef>
          </c:cat>
          <c:val>
            <c:numRef>
              <c:f>Приходи!$E$79:$E$81</c:f>
              <c:numCache>
                <c:formatCode>0</c:formatCode>
                <c:ptCount val="3"/>
                <c:pt idx="0">
                  <c:v>41</c:v>
                </c:pt>
                <c:pt idx="1">
                  <c:v>11.682242990654206</c:v>
                </c:pt>
                <c:pt idx="2">
                  <c:v>46.728971962616825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DD-4348-B69E-91B11DF929E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Приходи!$E$98</c:f>
              <c:strCache>
                <c:ptCount val="1"/>
                <c:pt idx="0">
                  <c:v>Учество во вкупните неданочни 
приходи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61-41F7-AC62-A7908A9214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61-41F7-AC62-A7908A9214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61-41F7-AC62-A7908A9214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C61-41F7-AC62-A7908A9214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C61-41F7-AC62-A7908A9214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Приходи!$C$99:$C$103</c:f>
              <c:strCache>
                <c:ptCount val="5"/>
                <c:pt idx="0">
                  <c:v>Глоби, судски и административни такси</c:v>
                </c:pt>
                <c:pt idx="1">
                  <c:v>Такси и надоместоци</c:v>
                </c:pt>
                <c:pt idx="2">
                  <c:v>Приходи од закупнина на општински имот</c:v>
                </c:pt>
                <c:pt idx="3">
                  <c:v>Други владини услуги</c:v>
                </c:pt>
                <c:pt idx="4">
                  <c:v>Дополнителни неданочни приходи</c:v>
                </c:pt>
              </c:strCache>
            </c:strRef>
          </c:cat>
          <c:val>
            <c:numRef>
              <c:f>Приходи!$E$99:$E$103</c:f>
              <c:numCache>
                <c:formatCode>0</c:formatCode>
                <c:ptCount val="5"/>
                <c:pt idx="0">
                  <c:v>4.2854134321998618</c:v>
                </c:pt>
                <c:pt idx="1">
                  <c:v>49.468853615174773</c:v>
                </c:pt>
                <c:pt idx="2">
                  <c:v>1.2244038377713893</c:v>
                </c:pt>
                <c:pt idx="3">
                  <c:v>1.2244038377713893</c:v>
                </c:pt>
                <c:pt idx="4">
                  <c:v>43.796925277082586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61-41F7-AC62-A7908A921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Приходи!$D$121</c:f>
              <c:strCache>
                <c:ptCount val="1"/>
                <c:pt idx="0">
                  <c:v>Износ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F6619DE-C2E5-4CD9-946E-3C8AC4E25CDC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BFD-4ADA-A23D-EFBD7C3FE7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62CB334-1B6F-4B35-A580-8B7751D8DF43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BFD-4ADA-A23D-EFBD7C3FE7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6B4C495-8380-4803-9E27-21E92BC89701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BFD-4ADA-A23D-EFBD7C3FE7F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Приходи!$C$124:$C$129</c:f>
              <c:strCache>
                <c:ptCount val="5"/>
                <c:pt idx="0">
                  <c:v>Блок дотации</c:v>
                </c:pt>
                <c:pt idx="1">
                  <c:v>Дотации од ДДВ</c:v>
                </c:pt>
                <c:pt idx="2">
                  <c:v>Капитални трансфери од други нивоа на власт</c:v>
                </c:pt>
                <c:pt idx="3">
                  <c:v>Пренесен вишок на приходи од претходна година</c:v>
                </c:pt>
                <c:pt idx="4">
                  <c:v>Наменска дотација на општината за активности од пожарникарство</c:v>
                </c:pt>
              </c:strCache>
            </c:strRef>
          </c:cat>
          <c:val>
            <c:numRef>
              <c:f>Приходи!$D$124:$D$129</c:f>
              <c:numCache>
                <c:formatCode>General</c:formatCode>
                <c:ptCount val="5"/>
                <c:pt idx="0">
                  <c:v>91552000</c:v>
                </c:pt>
                <c:pt idx="1">
                  <c:v>40658000</c:v>
                </c:pt>
                <c:pt idx="2">
                  <c:v>3000000</c:v>
                </c:pt>
                <c:pt idx="3">
                  <c:v>24180000</c:v>
                </c:pt>
                <c:pt idx="4">
                  <c:v>7500000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FD-4ADA-A23D-EFBD7C3FE7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34830383"/>
        <c:axId val="2034839119"/>
        <c:axId val="0"/>
      </c:bar3DChart>
      <c:catAx>
        <c:axId val="203483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4839119"/>
        <c:crosses val="autoZero"/>
        <c:auto val="1"/>
        <c:lblAlgn val="ctr"/>
        <c:lblOffset val="100"/>
        <c:noMultiLvlLbl val="0"/>
      </c:catAx>
      <c:valAx>
        <c:axId val="2034839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4830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mk-MK" sz="1100" b="0">
                <a:solidFill>
                  <a:sysClr val="windowText" lastClr="000000"/>
                </a:solidFill>
              </a:rPr>
              <a:t>Графикон 6.</a:t>
            </a:r>
            <a:r>
              <a:rPr lang="mk-MK" sz="1100" b="0" baseline="0">
                <a:solidFill>
                  <a:sysClr val="windowText" lastClr="000000"/>
                </a:solidFill>
              </a:rPr>
              <a:t> </a:t>
            </a:r>
            <a:r>
              <a:rPr lang="mk-MK" sz="1100" b="1" i="0" u="none" strike="noStrike" baseline="0">
                <a:effectLst/>
              </a:rPr>
              <a:t>Структура на блок дотациите по надлежности во општина Македонски Брод (во %)</a:t>
            </a:r>
            <a:endParaRPr lang="mk-MK" sz="11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Приходи!$E$147</c:f>
              <c:strCache>
                <c:ptCount val="1"/>
                <c:pt idx="0">
                  <c:v>Учество во вкупните трансфери од 
централна власт (во %)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2FB-4809-91CD-DEBABEFBBA6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2FB-4809-91CD-DEBABEFBBA6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2FB-4809-91CD-DEBABEFBBA6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2FB-4809-91CD-DEBABEFBBA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Приходи!$C$148:$C$152</c:f>
              <c:strCache>
                <c:ptCount val="4"/>
                <c:pt idx="0">
                  <c:v> Култура </c:v>
                </c:pt>
                <c:pt idx="1">
                  <c:v> Основно образование</c:v>
                </c:pt>
                <c:pt idx="2">
                  <c:v>Средно образование</c:v>
                </c:pt>
                <c:pt idx="3">
                  <c:v>Детски градинки</c:v>
                </c:pt>
              </c:strCache>
            </c:strRef>
          </c:cat>
          <c:val>
            <c:numRef>
              <c:f>Приходи!$E$148:$E$152</c:f>
              <c:numCache>
                <c:formatCode>0</c:formatCode>
                <c:ptCount val="4"/>
                <c:pt idx="0">
                  <c:v>5.9190405452638934</c:v>
                </c:pt>
                <c:pt idx="1">
                  <c:v>57.584760573226148</c:v>
                </c:pt>
                <c:pt idx="2">
                  <c:v>23.483921705697309</c:v>
                </c:pt>
                <c:pt idx="3">
                  <c:v>13.012277175812653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FB-4809-91CD-DEBABEFBBA6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32570D-21C3-4795-B6A9-47D66E8A93D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999357-2ABC-4FC4-BC98-9EC39E485AFD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Урбанистичко (урбано и рурално) планирање</a:t>
          </a:r>
          <a:endParaRPr lang="en-US" sz="1400" b="0" i="0">
            <a:solidFill>
              <a:srgbClr val="002060"/>
            </a:solidFill>
          </a:endParaRPr>
        </a:p>
      </dgm:t>
    </dgm:pt>
    <dgm:pt modelId="{44C620F6-C4E1-4D71-8081-C0B77EFAE124}" type="parTrans" cxnId="{355BFB84-CF3D-43F8-BF00-544200C4D398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7CAA853E-F7F9-4BB6-8D7C-C5F68388AD2D}" type="sibTrans" cxnId="{355BFB84-CF3D-43F8-BF00-544200C4D398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7F39F770-57ED-4B00-B0FD-8E4FA2619DF4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Заштита на животната средина и природата</a:t>
          </a:r>
          <a:endParaRPr lang="en-US" sz="1400" b="0" i="0">
            <a:solidFill>
              <a:srgbClr val="002060"/>
            </a:solidFill>
          </a:endParaRPr>
        </a:p>
      </dgm:t>
    </dgm:pt>
    <dgm:pt modelId="{A1CD85F6-9899-4B3F-A9E7-709B517FA5D3}" type="parTrans" cxnId="{8CFEC01A-23A9-4FCD-B765-5EFC63F6E083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C46DA7DF-3B35-489C-B8B4-6283CD0F9865}" type="sibTrans" cxnId="{8CFEC01A-23A9-4FCD-B765-5EFC63F6E083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C9D6DCC4-38EA-4C3B-B904-B4A27F837B5D}">
      <dgm:prSet phldrT="[Text]" custT="1"/>
      <dgm:spPr/>
      <dgm:t>
        <a:bodyPr/>
        <a:lstStyle/>
        <a:p>
          <a:r>
            <a:rPr lang="mk-MK" sz="1400" b="0" i="0">
              <a:solidFill>
                <a:srgbClr val="002060"/>
              </a:solidFill>
            </a:rPr>
            <a:t>-Локален економски развој</a:t>
          </a:r>
          <a:endParaRPr lang="en-US" sz="1400" b="0" i="0">
            <a:solidFill>
              <a:srgbClr val="002060"/>
            </a:solidFill>
          </a:endParaRPr>
        </a:p>
      </dgm:t>
    </dgm:pt>
    <dgm:pt modelId="{910CE632-61C7-4941-993B-9CEEAB30AD25}" type="parTrans" cxnId="{97976C90-9A1F-4292-856B-1351D1086D2F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9D9671B9-1682-4128-8000-A6B8BCB10B4F}" type="sibTrans" cxnId="{97976C90-9A1F-4292-856B-1351D1086D2F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C95E2DC5-38C6-455F-B3E1-1A666AD6EB77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Комунални дејности</a:t>
          </a:r>
          <a:endParaRPr lang="en-US" sz="1400" b="0" i="0">
            <a:solidFill>
              <a:srgbClr val="002060"/>
            </a:solidFill>
          </a:endParaRPr>
        </a:p>
      </dgm:t>
    </dgm:pt>
    <dgm:pt modelId="{6C15E965-9AD7-403D-A042-17ED8628FBD1}" type="parTrans" cxnId="{86E1EAA0-71D4-4547-8158-2D4234BC6FF6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53F04B1A-F7BB-4957-B971-D83AEBFCDCC8}" type="sibTrans" cxnId="{86E1EAA0-71D4-4547-8158-2D4234BC6FF6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E9D4B6D8-7C00-4D87-AF64-8A048EC67564}">
      <dgm:prSet phldrT="[Text]" custT="1"/>
      <dgm:spPr/>
      <dgm:t>
        <a:bodyPr/>
        <a:lstStyle/>
        <a:p>
          <a:r>
            <a:rPr lang="mk-MK" sz="1400" b="0" i="0">
              <a:solidFill>
                <a:srgbClr val="002060"/>
              </a:solidFill>
            </a:rPr>
            <a:t>-Култура</a:t>
          </a:r>
          <a:endParaRPr lang="en-US" sz="1400" b="0" i="0">
            <a:solidFill>
              <a:srgbClr val="002060"/>
            </a:solidFill>
          </a:endParaRPr>
        </a:p>
      </dgm:t>
    </dgm:pt>
    <dgm:pt modelId="{F85EE4CC-DB89-4E11-A5CA-B0D0A982D445}" type="parTrans" cxnId="{92296E93-028F-425B-ADEE-51ACECFCF384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529B5D22-26CF-42EB-8BE4-4CE4788E10CA}" type="sibTrans" cxnId="{92296E93-028F-425B-ADEE-51ACECFCF384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D61C84FF-8E27-4CF6-B3B4-0E1F9DDF9EB1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Спорт и рекреација </a:t>
          </a:r>
          <a:endParaRPr lang="en-US" sz="1400" b="0" i="0">
            <a:solidFill>
              <a:srgbClr val="002060"/>
            </a:solidFill>
          </a:endParaRPr>
        </a:p>
      </dgm:t>
    </dgm:pt>
    <dgm:pt modelId="{F8229EEA-F2AF-4F19-BB14-534112FF2F02}" type="parTrans" cxnId="{1F26C5CC-89E7-4D41-A9A0-68013F93CA8B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D24EE802-B432-4BBA-92E7-A26BB0200806}" type="sibTrans" cxnId="{1F26C5CC-89E7-4D41-A9A0-68013F93CA8B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93E9A7A2-C6B7-45B6-BE88-76CBCD71AB84}">
      <dgm:prSet phldrT="[Text]" custT="1"/>
      <dgm:spPr/>
      <dgm:t>
        <a:bodyPr/>
        <a:lstStyle/>
        <a:p>
          <a:r>
            <a:rPr lang="mk-MK" sz="1400" b="0" i="0">
              <a:solidFill>
                <a:srgbClr val="002060"/>
              </a:solidFill>
            </a:rPr>
            <a:t>-Социјална заштита и заштита на децата</a:t>
          </a:r>
          <a:endParaRPr lang="en-US" sz="1400" b="0" i="0">
            <a:solidFill>
              <a:srgbClr val="002060"/>
            </a:solidFill>
          </a:endParaRPr>
        </a:p>
      </dgm:t>
    </dgm:pt>
    <dgm:pt modelId="{B349FC0C-7483-473D-99A9-9C9DF3570225}" type="parTrans" cxnId="{FD9EE870-374A-4381-9C70-9251C3BE340C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5A290C41-D18E-433C-9616-256FF6AD0FB5}" type="sibTrans" cxnId="{FD9EE870-374A-4381-9C70-9251C3BE340C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91B219F8-F500-4129-A0B0-A460AD366647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Образование</a:t>
          </a:r>
          <a:endParaRPr lang="en-US" sz="1400" b="0" i="0">
            <a:solidFill>
              <a:srgbClr val="002060"/>
            </a:solidFill>
          </a:endParaRPr>
        </a:p>
      </dgm:t>
    </dgm:pt>
    <dgm:pt modelId="{23989C6E-49A7-4EC8-B0D1-2BDFA04C09B6}" type="parTrans" cxnId="{6E436BE7-BA2C-4F68-8134-CBD1AF38ECC6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38665384-EA5A-45C4-9554-9EA6F263694A}" type="sibTrans" cxnId="{6E436BE7-BA2C-4F68-8134-CBD1AF38ECC6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8D97B591-E6EF-4E38-B57D-7F4C34F916BF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Здравствена заштита</a:t>
          </a:r>
          <a:endParaRPr lang="en-US" sz="1400" b="0" i="0">
            <a:solidFill>
              <a:srgbClr val="002060"/>
            </a:solidFill>
          </a:endParaRPr>
        </a:p>
      </dgm:t>
    </dgm:pt>
    <dgm:pt modelId="{9DC7AC33-4035-4E21-9990-28D1EA05DA01}" type="parTrans" cxnId="{E373FB72-D493-426B-9C2A-94C1CBEE423E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6E7DDD09-C3EB-445D-81C0-6CDA374343AD}" type="sibTrans" cxnId="{E373FB72-D493-426B-9C2A-94C1CBEE423E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26E9B078-8FEA-4F76-B734-E2B3A48F3133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Надзор над вршењето на работи од нејзина надлежност</a:t>
          </a:r>
          <a:endParaRPr lang="en-US" sz="1400" b="0" i="0">
            <a:solidFill>
              <a:srgbClr val="002060"/>
            </a:solidFill>
          </a:endParaRPr>
        </a:p>
      </dgm:t>
    </dgm:pt>
    <dgm:pt modelId="{ED4BB8AF-7527-486F-B53E-C249E22886EE}" type="parTrans" cxnId="{F73F3D4A-D6B4-433A-90AD-23A84210DFFE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B671E525-7D54-4B52-A927-90BCBC31ED93}" type="sibTrans" cxnId="{F73F3D4A-D6B4-433A-90AD-23A84210DFFE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90BF44B0-2D15-42E5-A091-65BD3A4577BA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Заштита и спасување</a:t>
          </a:r>
          <a:endParaRPr lang="en-US" sz="1400" b="0" i="0">
            <a:solidFill>
              <a:srgbClr val="002060"/>
            </a:solidFill>
          </a:endParaRPr>
        </a:p>
      </dgm:t>
    </dgm:pt>
    <dgm:pt modelId="{DDC04F51-35E5-4633-8BE2-B3056E5F1A0D}" type="parTrans" cxnId="{BB86A35A-9C70-42B2-AFEE-E0BB34E5B928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8BBBFE79-4C54-49B6-A484-3435E0B183D8}" type="sibTrans" cxnId="{BB86A35A-9C70-42B2-AFEE-E0BB34E5B928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E13F7CC1-1F6D-4AFB-B489-A3D34D693ECE}">
      <dgm:prSet phldrT="[Text]" custT="1"/>
      <dgm:spPr/>
      <dgm:t>
        <a:bodyPr/>
        <a:lstStyle/>
        <a:p>
          <a:pPr>
            <a:buFont typeface="Century Gothic" panose="020B0502020202020204" pitchFamily="34" charset="0"/>
            <a:buChar char="-"/>
          </a:pPr>
          <a:r>
            <a:rPr lang="mk-MK" sz="1400" b="0" i="0">
              <a:solidFill>
                <a:srgbClr val="002060"/>
              </a:solidFill>
            </a:rPr>
            <a:t>Противпожарна заштита</a:t>
          </a:r>
          <a:endParaRPr lang="en-US" sz="1400" b="0" i="0">
            <a:solidFill>
              <a:srgbClr val="002060"/>
            </a:solidFill>
          </a:endParaRPr>
        </a:p>
      </dgm:t>
    </dgm:pt>
    <dgm:pt modelId="{4D98F54F-6D27-429D-8B07-D3FF0C05B302}" type="parTrans" cxnId="{0843F159-2E82-41EE-9ECC-2DA0DC988655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89DC2F97-7A8F-4D1E-8229-3739CB934EE0}" type="sibTrans" cxnId="{0843F159-2E82-41EE-9ECC-2DA0DC988655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1B478A21-C45B-4BA2-83BA-2685D10FE2D4}">
      <dgm:prSet phldrT="[Text]" custT="1"/>
      <dgm:spPr/>
      <dgm:t>
        <a:bodyPr/>
        <a:lstStyle/>
        <a:p>
          <a:r>
            <a:rPr lang="mk-MK" sz="1400" b="0" i="0">
              <a:solidFill>
                <a:srgbClr val="002060"/>
              </a:solidFill>
            </a:rPr>
            <a:t>Други надлежности определени со закон.</a:t>
          </a:r>
          <a:endParaRPr lang="en-US" sz="1400" b="0" i="0">
            <a:solidFill>
              <a:srgbClr val="002060"/>
            </a:solidFill>
          </a:endParaRPr>
        </a:p>
      </dgm:t>
    </dgm:pt>
    <dgm:pt modelId="{F7783CC8-2B61-42B3-8466-64F0111681F6}" type="parTrans" cxnId="{2FCC71A8-60DB-450E-982D-7E3353AA488A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A661CF73-AC92-46B4-8E08-7B0493B2809B}" type="sibTrans" cxnId="{2FCC71A8-60DB-450E-982D-7E3353AA488A}">
      <dgm:prSet/>
      <dgm:spPr/>
      <dgm:t>
        <a:bodyPr/>
        <a:lstStyle/>
        <a:p>
          <a:endParaRPr lang="en-US" sz="4000" b="0" i="1">
            <a:solidFill>
              <a:srgbClr val="002060"/>
            </a:solidFill>
          </a:endParaRPr>
        </a:p>
      </dgm:t>
    </dgm:pt>
    <dgm:pt modelId="{1C5A3ED8-1DD0-45DF-AF0A-68006AFEE843}" type="pres">
      <dgm:prSet presAssocID="{6F32570D-21C3-4795-B6A9-47D66E8A93D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B1F30CA-195E-4F19-BA43-48922803A1A8}" type="pres">
      <dgm:prSet presAssocID="{83999357-2ABC-4FC4-BC98-9EC39E485AFD}" presName="parentLin" presStyleCnt="0"/>
      <dgm:spPr/>
    </dgm:pt>
    <dgm:pt modelId="{4129A1D1-65D9-41C8-B0BC-50EA683C2AF0}" type="pres">
      <dgm:prSet presAssocID="{83999357-2ABC-4FC4-BC98-9EC39E485AFD}" presName="parentLeftMargin" presStyleLbl="node1" presStyleIdx="0" presStyleCnt="13"/>
      <dgm:spPr/>
      <dgm:t>
        <a:bodyPr/>
        <a:lstStyle/>
        <a:p>
          <a:endParaRPr lang="en-US"/>
        </a:p>
      </dgm:t>
    </dgm:pt>
    <dgm:pt modelId="{DA25DC33-BC87-4AAB-A97C-953E0A98000C}" type="pres">
      <dgm:prSet presAssocID="{83999357-2ABC-4FC4-BC98-9EC39E485AFD}" presName="parentText" presStyleLbl="node1" presStyleIdx="0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0E91C2-A12A-4AD3-A31E-F341FDD7B451}" type="pres">
      <dgm:prSet presAssocID="{83999357-2ABC-4FC4-BC98-9EC39E485AFD}" presName="negativeSpace" presStyleCnt="0"/>
      <dgm:spPr/>
    </dgm:pt>
    <dgm:pt modelId="{05B85795-B0C1-4580-93C7-8799D6481A2B}" type="pres">
      <dgm:prSet presAssocID="{83999357-2ABC-4FC4-BC98-9EC39E485AFD}" presName="childText" presStyleLbl="conFgAcc1" presStyleIdx="0" presStyleCnt="13">
        <dgm:presLayoutVars>
          <dgm:bulletEnabled val="1"/>
        </dgm:presLayoutVars>
      </dgm:prSet>
      <dgm:spPr/>
    </dgm:pt>
    <dgm:pt modelId="{A4796213-F929-46A0-AC72-8016DBC14D61}" type="pres">
      <dgm:prSet presAssocID="{7CAA853E-F7F9-4BB6-8D7C-C5F68388AD2D}" presName="spaceBetweenRectangles" presStyleCnt="0"/>
      <dgm:spPr/>
    </dgm:pt>
    <dgm:pt modelId="{FEB9527F-03DD-4009-97DC-3D040F2FAF0A}" type="pres">
      <dgm:prSet presAssocID="{7F39F770-57ED-4B00-B0FD-8E4FA2619DF4}" presName="parentLin" presStyleCnt="0"/>
      <dgm:spPr/>
    </dgm:pt>
    <dgm:pt modelId="{D3D43F4B-D680-4EE3-AAB2-95B978F19943}" type="pres">
      <dgm:prSet presAssocID="{7F39F770-57ED-4B00-B0FD-8E4FA2619DF4}" presName="parentLeftMargin" presStyleLbl="node1" presStyleIdx="0" presStyleCnt="13"/>
      <dgm:spPr/>
      <dgm:t>
        <a:bodyPr/>
        <a:lstStyle/>
        <a:p>
          <a:endParaRPr lang="en-US"/>
        </a:p>
      </dgm:t>
    </dgm:pt>
    <dgm:pt modelId="{A1B390AA-EABD-4849-BB2E-5BE6CDD4D0CD}" type="pres">
      <dgm:prSet presAssocID="{7F39F770-57ED-4B00-B0FD-8E4FA2619DF4}" presName="parentText" presStyleLbl="node1" presStyleIdx="1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1AA92B-5747-4D38-AFAA-92F0ADF073C5}" type="pres">
      <dgm:prSet presAssocID="{7F39F770-57ED-4B00-B0FD-8E4FA2619DF4}" presName="negativeSpace" presStyleCnt="0"/>
      <dgm:spPr/>
    </dgm:pt>
    <dgm:pt modelId="{80BE17F7-71B9-43EC-AD44-2ADCF1D338AB}" type="pres">
      <dgm:prSet presAssocID="{7F39F770-57ED-4B00-B0FD-8E4FA2619DF4}" presName="childText" presStyleLbl="conFgAcc1" presStyleIdx="1" presStyleCnt="13">
        <dgm:presLayoutVars>
          <dgm:bulletEnabled val="1"/>
        </dgm:presLayoutVars>
      </dgm:prSet>
      <dgm:spPr/>
    </dgm:pt>
    <dgm:pt modelId="{B72D2959-5690-4797-B729-107EDB1A933D}" type="pres">
      <dgm:prSet presAssocID="{C46DA7DF-3B35-489C-B8B4-6283CD0F9865}" presName="spaceBetweenRectangles" presStyleCnt="0"/>
      <dgm:spPr/>
    </dgm:pt>
    <dgm:pt modelId="{ADFFFBFD-FE0C-491D-89D7-73F36B8EE7D4}" type="pres">
      <dgm:prSet presAssocID="{C9D6DCC4-38EA-4C3B-B904-B4A27F837B5D}" presName="parentLin" presStyleCnt="0"/>
      <dgm:spPr/>
    </dgm:pt>
    <dgm:pt modelId="{10428CF8-DBA8-4168-895E-89D2E7C1D7C1}" type="pres">
      <dgm:prSet presAssocID="{C9D6DCC4-38EA-4C3B-B904-B4A27F837B5D}" presName="parentLeftMargin" presStyleLbl="node1" presStyleIdx="1" presStyleCnt="13"/>
      <dgm:spPr/>
      <dgm:t>
        <a:bodyPr/>
        <a:lstStyle/>
        <a:p>
          <a:endParaRPr lang="en-US"/>
        </a:p>
      </dgm:t>
    </dgm:pt>
    <dgm:pt modelId="{EF8075B1-EE88-4751-9223-3B09050C3A4C}" type="pres">
      <dgm:prSet presAssocID="{C9D6DCC4-38EA-4C3B-B904-B4A27F837B5D}" presName="parentText" presStyleLbl="node1" presStyleIdx="2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2D5046-BB3A-49CE-83A8-5F2E937BB589}" type="pres">
      <dgm:prSet presAssocID="{C9D6DCC4-38EA-4C3B-B904-B4A27F837B5D}" presName="negativeSpace" presStyleCnt="0"/>
      <dgm:spPr/>
    </dgm:pt>
    <dgm:pt modelId="{28269B8A-C558-42C3-83E1-4A581817CBEF}" type="pres">
      <dgm:prSet presAssocID="{C9D6DCC4-38EA-4C3B-B904-B4A27F837B5D}" presName="childText" presStyleLbl="conFgAcc1" presStyleIdx="2" presStyleCnt="13">
        <dgm:presLayoutVars>
          <dgm:bulletEnabled val="1"/>
        </dgm:presLayoutVars>
      </dgm:prSet>
      <dgm:spPr/>
    </dgm:pt>
    <dgm:pt modelId="{BC03F58B-E62B-4F01-AD38-97E41CA8796C}" type="pres">
      <dgm:prSet presAssocID="{9D9671B9-1682-4128-8000-A6B8BCB10B4F}" presName="spaceBetweenRectangles" presStyleCnt="0"/>
      <dgm:spPr/>
    </dgm:pt>
    <dgm:pt modelId="{819C361B-F273-4811-8DB9-F7D0CD1BBA14}" type="pres">
      <dgm:prSet presAssocID="{C95E2DC5-38C6-455F-B3E1-1A666AD6EB77}" presName="parentLin" presStyleCnt="0"/>
      <dgm:spPr/>
    </dgm:pt>
    <dgm:pt modelId="{31E82B07-CEC8-4790-8D82-468FE20406BD}" type="pres">
      <dgm:prSet presAssocID="{C95E2DC5-38C6-455F-B3E1-1A666AD6EB77}" presName="parentLeftMargin" presStyleLbl="node1" presStyleIdx="2" presStyleCnt="13"/>
      <dgm:spPr/>
      <dgm:t>
        <a:bodyPr/>
        <a:lstStyle/>
        <a:p>
          <a:endParaRPr lang="en-US"/>
        </a:p>
      </dgm:t>
    </dgm:pt>
    <dgm:pt modelId="{34BF0AA8-99C2-488E-B879-7314651C7BAB}" type="pres">
      <dgm:prSet presAssocID="{C95E2DC5-38C6-455F-B3E1-1A666AD6EB77}" presName="parentText" presStyleLbl="node1" presStyleIdx="3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339D9E-9EB5-468B-8FAF-0A0DD807A60C}" type="pres">
      <dgm:prSet presAssocID="{C95E2DC5-38C6-455F-B3E1-1A666AD6EB77}" presName="negativeSpace" presStyleCnt="0"/>
      <dgm:spPr/>
    </dgm:pt>
    <dgm:pt modelId="{327C4FD6-123C-42BB-9170-93D778B7E25A}" type="pres">
      <dgm:prSet presAssocID="{C95E2DC5-38C6-455F-B3E1-1A666AD6EB77}" presName="childText" presStyleLbl="conFgAcc1" presStyleIdx="3" presStyleCnt="13">
        <dgm:presLayoutVars>
          <dgm:bulletEnabled val="1"/>
        </dgm:presLayoutVars>
      </dgm:prSet>
      <dgm:spPr/>
    </dgm:pt>
    <dgm:pt modelId="{00DBC538-D371-4D39-8565-2C0549DFDAE5}" type="pres">
      <dgm:prSet presAssocID="{53F04B1A-F7BB-4957-B971-D83AEBFCDCC8}" presName="spaceBetweenRectangles" presStyleCnt="0"/>
      <dgm:spPr/>
    </dgm:pt>
    <dgm:pt modelId="{0AA919CF-0799-4619-BCCD-79702254ADD9}" type="pres">
      <dgm:prSet presAssocID="{E9D4B6D8-7C00-4D87-AF64-8A048EC67564}" presName="parentLin" presStyleCnt="0"/>
      <dgm:spPr/>
    </dgm:pt>
    <dgm:pt modelId="{0088B2C9-DA42-4FD1-841F-8C35C5313B8D}" type="pres">
      <dgm:prSet presAssocID="{E9D4B6D8-7C00-4D87-AF64-8A048EC67564}" presName="parentLeftMargin" presStyleLbl="node1" presStyleIdx="3" presStyleCnt="13"/>
      <dgm:spPr/>
      <dgm:t>
        <a:bodyPr/>
        <a:lstStyle/>
        <a:p>
          <a:endParaRPr lang="en-US"/>
        </a:p>
      </dgm:t>
    </dgm:pt>
    <dgm:pt modelId="{DF2C0148-EE3B-4C15-ADA4-19E553FC41DF}" type="pres">
      <dgm:prSet presAssocID="{E9D4B6D8-7C00-4D87-AF64-8A048EC67564}" presName="parentText" presStyleLbl="node1" presStyleIdx="4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429D24-6748-4E18-A3AA-4AB03896A80F}" type="pres">
      <dgm:prSet presAssocID="{E9D4B6D8-7C00-4D87-AF64-8A048EC67564}" presName="negativeSpace" presStyleCnt="0"/>
      <dgm:spPr/>
    </dgm:pt>
    <dgm:pt modelId="{747AF1DA-1621-4BE2-8DD9-A5F175141754}" type="pres">
      <dgm:prSet presAssocID="{E9D4B6D8-7C00-4D87-AF64-8A048EC67564}" presName="childText" presStyleLbl="conFgAcc1" presStyleIdx="4" presStyleCnt="13">
        <dgm:presLayoutVars>
          <dgm:bulletEnabled val="1"/>
        </dgm:presLayoutVars>
      </dgm:prSet>
      <dgm:spPr/>
    </dgm:pt>
    <dgm:pt modelId="{D41F418C-222E-4BF0-BAD2-BFD4D4E2C4F5}" type="pres">
      <dgm:prSet presAssocID="{529B5D22-26CF-42EB-8BE4-4CE4788E10CA}" presName="spaceBetweenRectangles" presStyleCnt="0"/>
      <dgm:spPr/>
    </dgm:pt>
    <dgm:pt modelId="{B342C7AD-A7DA-4832-921B-80B95C8C1697}" type="pres">
      <dgm:prSet presAssocID="{D61C84FF-8E27-4CF6-B3B4-0E1F9DDF9EB1}" presName="parentLin" presStyleCnt="0"/>
      <dgm:spPr/>
    </dgm:pt>
    <dgm:pt modelId="{F318E380-9A23-4661-BEF2-55676FA62F7E}" type="pres">
      <dgm:prSet presAssocID="{D61C84FF-8E27-4CF6-B3B4-0E1F9DDF9EB1}" presName="parentLeftMargin" presStyleLbl="node1" presStyleIdx="4" presStyleCnt="13"/>
      <dgm:spPr/>
      <dgm:t>
        <a:bodyPr/>
        <a:lstStyle/>
        <a:p>
          <a:endParaRPr lang="en-US"/>
        </a:p>
      </dgm:t>
    </dgm:pt>
    <dgm:pt modelId="{DFF43EA8-A984-4D17-B42E-201730AA98AB}" type="pres">
      <dgm:prSet presAssocID="{D61C84FF-8E27-4CF6-B3B4-0E1F9DDF9EB1}" presName="parentText" presStyleLbl="node1" presStyleIdx="5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552BB9-0CBA-4B7A-BC0B-56557EBA0AB0}" type="pres">
      <dgm:prSet presAssocID="{D61C84FF-8E27-4CF6-B3B4-0E1F9DDF9EB1}" presName="negativeSpace" presStyleCnt="0"/>
      <dgm:spPr/>
    </dgm:pt>
    <dgm:pt modelId="{50447202-8E64-4E03-ACE1-7644F0CC4FDC}" type="pres">
      <dgm:prSet presAssocID="{D61C84FF-8E27-4CF6-B3B4-0E1F9DDF9EB1}" presName="childText" presStyleLbl="conFgAcc1" presStyleIdx="5" presStyleCnt="13">
        <dgm:presLayoutVars>
          <dgm:bulletEnabled val="1"/>
        </dgm:presLayoutVars>
      </dgm:prSet>
      <dgm:spPr/>
    </dgm:pt>
    <dgm:pt modelId="{D26F1B47-1203-4744-9561-35FDBF6A04C6}" type="pres">
      <dgm:prSet presAssocID="{D24EE802-B432-4BBA-92E7-A26BB0200806}" presName="spaceBetweenRectangles" presStyleCnt="0"/>
      <dgm:spPr/>
    </dgm:pt>
    <dgm:pt modelId="{D173071D-A760-443A-B96E-68E5EF4EDF8A}" type="pres">
      <dgm:prSet presAssocID="{93E9A7A2-C6B7-45B6-BE88-76CBCD71AB84}" presName="parentLin" presStyleCnt="0"/>
      <dgm:spPr/>
    </dgm:pt>
    <dgm:pt modelId="{575B4F53-9646-453B-A8A3-436B5DD65E42}" type="pres">
      <dgm:prSet presAssocID="{93E9A7A2-C6B7-45B6-BE88-76CBCD71AB84}" presName="parentLeftMargin" presStyleLbl="node1" presStyleIdx="5" presStyleCnt="13"/>
      <dgm:spPr/>
      <dgm:t>
        <a:bodyPr/>
        <a:lstStyle/>
        <a:p>
          <a:endParaRPr lang="en-US"/>
        </a:p>
      </dgm:t>
    </dgm:pt>
    <dgm:pt modelId="{57DD7CE6-28FC-48BB-ABB5-B8C5B6A55589}" type="pres">
      <dgm:prSet presAssocID="{93E9A7A2-C6B7-45B6-BE88-76CBCD71AB84}" presName="parentText" presStyleLbl="node1" presStyleIdx="6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F6B7D1-4267-4A5E-A232-144249F265B2}" type="pres">
      <dgm:prSet presAssocID="{93E9A7A2-C6B7-45B6-BE88-76CBCD71AB84}" presName="negativeSpace" presStyleCnt="0"/>
      <dgm:spPr/>
    </dgm:pt>
    <dgm:pt modelId="{9131D72F-AD2D-4E9D-BFF7-AF3901FC40D6}" type="pres">
      <dgm:prSet presAssocID="{93E9A7A2-C6B7-45B6-BE88-76CBCD71AB84}" presName="childText" presStyleLbl="conFgAcc1" presStyleIdx="6" presStyleCnt="13">
        <dgm:presLayoutVars>
          <dgm:bulletEnabled val="1"/>
        </dgm:presLayoutVars>
      </dgm:prSet>
      <dgm:spPr/>
    </dgm:pt>
    <dgm:pt modelId="{8AE256E0-59D2-4C1B-8D33-D378624FE1A1}" type="pres">
      <dgm:prSet presAssocID="{5A290C41-D18E-433C-9616-256FF6AD0FB5}" presName="spaceBetweenRectangles" presStyleCnt="0"/>
      <dgm:spPr/>
    </dgm:pt>
    <dgm:pt modelId="{5C52F017-A977-43FD-8642-CE947628AEE0}" type="pres">
      <dgm:prSet presAssocID="{91B219F8-F500-4129-A0B0-A460AD366647}" presName="parentLin" presStyleCnt="0"/>
      <dgm:spPr/>
    </dgm:pt>
    <dgm:pt modelId="{BC0BBB48-0A1F-4673-81AF-986B71C26D8F}" type="pres">
      <dgm:prSet presAssocID="{91B219F8-F500-4129-A0B0-A460AD366647}" presName="parentLeftMargin" presStyleLbl="node1" presStyleIdx="6" presStyleCnt="13"/>
      <dgm:spPr/>
      <dgm:t>
        <a:bodyPr/>
        <a:lstStyle/>
        <a:p>
          <a:endParaRPr lang="en-US"/>
        </a:p>
      </dgm:t>
    </dgm:pt>
    <dgm:pt modelId="{8EBC76D8-54DC-4111-AF91-20D592830B71}" type="pres">
      <dgm:prSet presAssocID="{91B219F8-F500-4129-A0B0-A460AD366647}" presName="parentText" presStyleLbl="node1" presStyleIdx="7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717CBF-C4C7-4F91-AA10-FE2D5B84E068}" type="pres">
      <dgm:prSet presAssocID="{91B219F8-F500-4129-A0B0-A460AD366647}" presName="negativeSpace" presStyleCnt="0"/>
      <dgm:spPr/>
    </dgm:pt>
    <dgm:pt modelId="{ACE8BF79-F790-4D60-9D98-E28A6DD9FC25}" type="pres">
      <dgm:prSet presAssocID="{91B219F8-F500-4129-A0B0-A460AD366647}" presName="childText" presStyleLbl="conFgAcc1" presStyleIdx="7" presStyleCnt="13">
        <dgm:presLayoutVars>
          <dgm:bulletEnabled val="1"/>
        </dgm:presLayoutVars>
      </dgm:prSet>
      <dgm:spPr/>
    </dgm:pt>
    <dgm:pt modelId="{78336B1F-160F-4AC3-BE78-0CB5C222FD06}" type="pres">
      <dgm:prSet presAssocID="{38665384-EA5A-45C4-9554-9EA6F263694A}" presName="spaceBetweenRectangles" presStyleCnt="0"/>
      <dgm:spPr/>
    </dgm:pt>
    <dgm:pt modelId="{5BA831F6-29E7-41AB-B9A1-A295EC6E5153}" type="pres">
      <dgm:prSet presAssocID="{8D97B591-E6EF-4E38-B57D-7F4C34F916BF}" presName="parentLin" presStyleCnt="0"/>
      <dgm:spPr/>
    </dgm:pt>
    <dgm:pt modelId="{A38B1382-2264-4F2B-9E51-8F5D435CEF3D}" type="pres">
      <dgm:prSet presAssocID="{8D97B591-E6EF-4E38-B57D-7F4C34F916BF}" presName="parentLeftMargin" presStyleLbl="node1" presStyleIdx="7" presStyleCnt="13"/>
      <dgm:spPr/>
      <dgm:t>
        <a:bodyPr/>
        <a:lstStyle/>
        <a:p>
          <a:endParaRPr lang="en-US"/>
        </a:p>
      </dgm:t>
    </dgm:pt>
    <dgm:pt modelId="{77081EF6-4323-41FA-AFAB-DC3CCD2C96FD}" type="pres">
      <dgm:prSet presAssocID="{8D97B591-E6EF-4E38-B57D-7F4C34F916BF}" presName="parentText" presStyleLbl="node1" presStyleIdx="8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7FC3DC-CF54-4E58-AA70-6D448E561626}" type="pres">
      <dgm:prSet presAssocID="{8D97B591-E6EF-4E38-B57D-7F4C34F916BF}" presName="negativeSpace" presStyleCnt="0"/>
      <dgm:spPr/>
    </dgm:pt>
    <dgm:pt modelId="{B9EDF00D-39CB-4F90-8E71-4672E9577A29}" type="pres">
      <dgm:prSet presAssocID="{8D97B591-E6EF-4E38-B57D-7F4C34F916BF}" presName="childText" presStyleLbl="conFgAcc1" presStyleIdx="8" presStyleCnt="13">
        <dgm:presLayoutVars>
          <dgm:bulletEnabled val="1"/>
        </dgm:presLayoutVars>
      </dgm:prSet>
      <dgm:spPr/>
    </dgm:pt>
    <dgm:pt modelId="{EAECC413-8FF1-4576-81F1-8D8EB03AE0B7}" type="pres">
      <dgm:prSet presAssocID="{6E7DDD09-C3EB-445D-81C0-6CDA374343AD}" presName="spaceBetweenRectangles" presStyleCnt="0"/>
      <dgm:spPr/>
    </dgm:pt>
    <dgm:pt modelId="{D0816D48-423C-424D-95D9-78525D290050}" type="pres">
      <dgm:prSet presAssocID="{90BF44B0-2D15-42E5-A091-65BD3A4577BA}" presName="parentLin" presStyleCnt="0"/>
      <dgm:spPr/>
    </dgm:pt>
    <dgm:pt modelId="{5C333D20-6232-4EBF-9990-FC3BD6F12D1D}" type="pres">
      <dgm:prSet presAssocID="{90BF44B0-2D15-42E5-A091-65BD3A4577BA}" presName="parentLeftMargin" presStyleLbl="node1" presStyleIdx="8" presStyleCnt="13"/>
      <dgm:spPr/>
      <dgm:t>
        <a:bodyPr/>
        <a:lstStyle/>
        <a:p>
          <a:endParaRPr lang="en-US"/>
        </a:p>
      </dgm:t>
    </dgm:pt>
    <dgm:pt modelId="{CDE0C523-CBC1-4812-94E0-419DDC0CA4DD}" type="pres">
      <dgm:prSet presAssocID="{90BF44B0-2D15-42E5-A091-65BD3A4577BA}" presName="parentText" presStyleLbl="node1" presStyleIdx="9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59AF66-775C-44A9-B166-B853C3D2E8B6}" type="pres">
      <dgm:prSet presAssocID="{90BF44B0-2D15-42E5-A091-65BD3A4577BA}" presName="negativeSpace" presStyleCnt="0"/>
      <dgm:spPr/>
    </dgm:pt>
    <dgm:pt modelId="{BA62150F-700C-40E2-8B2A-67754A6916D1}" type="pres">
      <dgm:prSet presAssocID="{90BF44B0-2D15-42E5-A091-65BD3A4577BA}" presName="childText" presStyleLbl="conFgAcc1" presStyleIdx="9" presStyleCnt="13">
        <dgm:presLayoutVars>
          <dgm:bulletEnabled val="1"/>
        </dgm:presLayoutVars>
      </dgm:prSet>
      <dgm:spPr/>
    </dgm:pt>
    <dgm:pt modelId="{8881F1ED-87B9-4C62-B788-D9008D6E6280}" type="pres">
      <dgm:prSet presAssocID="{8BBBFE79-4C54-49B6-A484-3435E0B183D8}" presName="spaceBetweenRectangles" presStyleCnt="0"/>
      <dgm:spPr/>
    </dgm:pt>
    <dgm:pt modelId="{1C4A8F9C-86B8-45D7-B7F9-5B56715F719B}" type="pres">
      <dgm:prSet presAssocID="{E13F7CC1-1F6D-4AFB-B489-A3D34D693ECE}" presName="parentLin" presStyleCnt="0"/>
      <dgm:spPr/>
    </dgm:pt>
    <dgm:pt modelId="{086A0715-AE5E-4D79-9616-B9531E72ABD5}" type="pres">
      <dgm:prSet presAssocID="{E13F7CC1-1F6D-4AFB-B489-A3D34D693ECE}" presName="parentLeftMargin" presStyleLbl="node1" presStyleIdx="9" presStyleCnt="13"/>
      <dgm:spPr/>
      <dgm:t>
        <a:bodyPr/>
        <a:lstStyle/>
        <a:p>
          <a:endParaRPr lang="en-US"/>
        </a:p>
      </dgm:t>
    </dgm:pt>
    <dgm:pt modelId="{EA5E8E6F-8C85-4755-A09B-88CCB290018B}" type="pres">
      <dgm:prSet presAssocID="{E13F7CC1-1F6D-4AFB-B489-A3D34D693ECE}" presName="parentText" presStyleLbl="node1" presStyleIdx="10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8289E1-4473-4070-AD13-896AEC73F971}" type="pres">
      <dgm:prSet presAssocID="{E13F7CC1-1F6D-4AFB-B489-A3D34D693ECE}" presName="negativeSpace" presStyleCnt="0"/>
      <dgm:spPr/>
    </dgm:pt>
    <dgm:pt modelId="{25FEF767-A2EC-40BF-8002-6B023F15D121}" type="pres">
      <dgm:prSet presAssocID="{E13F7CC1-1F6D-4AFB-B489-A3D34D693ECE}" presName="childText" presStyleLbl="conFgAcc1" presStyleIdx="10" presStyleCnt="13">
        <dgm:presLayoutVars>
          <dgm:bulletEnabled val="1"/>
        </dgm:presLayoutVars>
      </dgm:prSet>
      <dgm:spPr/>
    </dgm:pt>
    <dgm:pt modelId="{25DD1BEB-C17B-46FD-9D00-AD2850FD001D}" type="pres">
      <dgm:prSet presAssocID="{89DC2F97-7A8F-4D1E-8229-3739CB934EE0}" presName="spaceBetweenRectangles" presStyleCnt="0"/>
      <dgm:spPr/>
    </dgm:pt>
    <dgm:pt modelId="{23A21FEE-20E3-4DA7-87BC-5166BF8218AC}" type="pres">
      <dgm:prSet presAssocID="{26E9B078-8FEA-4F76-B734-E2B3A48F3133}" presName="parentLin" presStyleCnt="0"/>
      <dgm:spPr/>
    </dgm:pt>
    <dgm:pt modelId="{2662E38C-0D61-47A6-9BA2-D54F7E12DA6D}" type="pres">
      <dgm:prSet presAssocID="{26E9B078-8FEA-4F76-B734-E2B3A48F3133}" presName="parentLeftMargin" presStyleLbl="node1" presStyleIdx="10" presStyleCnt="13"/>
      <dgm:spPr/>
      <dgm:t>
        <a:bodyPr/>
        <a:lstStyle/>
        <a:p>
          <a:endParaRPr lang="en-US"/>
        </a:p>
      </dgm:t>
    </dgm:pt>
    <dgm:pt modelId="{C6E35B27-2A00-44D8-BAFB-A3914C0642E0}" type="pres">
      <dgm:prSet presAssocID="{26E9B078-8FEA-4F76-B734-E2B3A48F3133}" presName="parentText" presStyleLbl="node1" presStyleIdx="11" presStyleCnt="13" custScaleY="15714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8D797E-DAAF-491D-9712-7A79987A9605}" type="pres">
      <dgm:prSet presAssocID="{26E9B078-8FEA-4F76-B734-E2B3A48F3133}" presName="negativeSpace" presStyleCnt="0"/>
      <dgm:spPr/>
    </dgm:pt>
    <dgm:pt modelId="{97B29C71-F2E0-4BBD-94F8-5B7617BF4E72}" type="pres">
      <dgm:prSet presAssocID="{26E9B078-8FEA-4F76-B734-E2B3A48F3133}" presName="childText" presStyleLbl="conFgAcc1" presStyleIdx="11" presStyleCnt="13">
        <dgm:presLayoutVars>
          <dgm:bulletEnabled val="1"/>
        </dgm:presLayoutVars>
      </dgm:prSet>
      <dgm:spPr/>
    </dgm:pt>
    <dgm:pt modelId="{BAE7AEFB-7BBC-4FB7-893F-61E3A3EE407B}" type="pres">
      <dgm:prSet presAssocID="{B671E525-7D54-4B52-A927-90BCBC31ED93}" presName="spaceBetweenRectangles" presStyleCnt="0"/>
      <dgm:spPr/>
    </dgm:pt>
    <dgm:pt modelId="{048BB182-5B25-418D-BF8C-AA3801D677A4}" type="pres">
      <dgm:prSet presAssocID="{1B478A21-C45B-4BA2-83BA-2685D10FE2D4}" presName="parentLin" presStyleCnt="0"/>
      <dgm:spPr/>
    </dgm:pt>
    <dgm:pt modelId="{20B318B8-2007-4748-BE38-0B43960B1FDB}" type="pres">
      <dgm:prSet presAssocID="{1B478A21-C45B-4BA2-83BA-2685D10FE2D4}" presName="parentLeftMargin" presStyleLbl="node1" presStyleIdx="11" presStyleCnt="13"/>
      <dgm:spPr/>
      <dgm:t>
        <a:bodyPr/>
        <a:lstStyle/>
        <a:p>
          <a:endParaRPr lang="en-US"/>
        </a:p>
      </dgm:t>
    </dgm:pt>
    <dgm:pt modelId="{FE2B5521-65DF-45ED-81FC-056010010AC6}" type="pres">
      <dgm:prSet presAssocID="{1B478A21-C45B-4BA2-83BA-2685D10FE2D4}" presName="parentText" presStyleLbl="node1" presStyleIdx="12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96BABD-F221-4DA0-9810-9EDDE845E271}" type="pres">
      <dgm:prSet presAssocID="{1B478A21-C45B-4BA2-83BA-2685D10FE2D4}" presName="negativeSpace" presStyleCnt="0"/>
      <dgm:spPr/>
    </dgm:pt>
    <dgm:pt modelId="{23FCF32D-F87E-4B0C-889A-D530A460A619}" type="pres">
      <dgm:prSet presAssocID="{1B478A21-C45B-4BA2-83BA-2685D10FE2D4}" presName="childText" presStyleLbl="conFgAcc1" presStyleIdx="12" presStyleCnt="13">
        <dgm:presLayoutVars>
          <dgm:bulletEnabled val="1"/>
        </dgm:presLayoutVars>
      </dgm:prSet>
      <dgm:spPr/>
    </dgm:pt>
  </dgm:ptLst>
  <dgm:cxnLst>
    <dgm:cxn modelId="{FD9EE870-374A-4381-9C70-9251C3BE340C}" srcId="{6F32570D-21C3-4795-B6A9-47D66E8A93D8}" destId="{93E9A7A2-C6B7-45B6-BE88-76CBCD71AB84}" srcOrd="6" destOrd="0" parTransId="{B349FC0C-7483-473D-99A9-9C9DF3570225}" sibTransId="{5A290C41-D18E-433C-9616-256FF6AD0FB5}"/>
    <dgm:cxn modelId="{6748EFF5-09F1-453F-A9B0-EB37153BDF91}" type="presOf" srcId="{E13F7CC1-1F6D-4AFB-B489-A3D34D693ECE}" destId="{086A0715-AE5E-4D79-9616-B9531E72ABD5}" srcOrd="0" destOrd="0" presId="urn:microsoft.com/office/officeart/2005/8/layout/list1"/>
    <dgm:cxn modelId="{97976C90-9A1F-4292-856B-1351D1086D2F}" srcId="{6F32570D-21C3-4795-B6A9-47D66E8A93D8}" destId="{C9D6DCC4-38EA-4C3B-B904-B4A27F837B5D}" srcOrd="2" destOrd="0" parTransId="{910CE632-61C7-4941-993B-9CEEAB30AD25}" sibTransId="{9D9671B9-1682-4128-8000-A6B8BCB10B4F}"/>
    <dgm:cxn modelId="{92296E93-028F-425B-ADEE-51ACECFCF384}" srcId="{6F32570D-21C3-4795-B6A9-47D66E8A93D8}" destId="{E9D4B6D8-7C00-4D87-AF64-8A048EC67564}" srcOrd="4" destOrd="0" parTransId="{F85EE4CC-DB89-4E11-A5CA-B0D0A982D445}" sibTransId="{529B5D22-26CF-42EB-8BE4-4CE4788E10CA}"/>
    <dgm:cxn modelId="{3A93F5A8-2A80-4F74-ABDD-BE204F47266D}" type="presOf" srcId="{8D97B591-E6EF-4E38-B57D-7F4C34F916BF}" destId="{A38B1382-2264-4F2B-9E51-8F5D435CEF3D}" srcOrd="0" destOrd="0" presId="urn:microsoft.com/office/officeart/2005/8/layout/list1"/>
    <dgm:cxn modelId="{675AAC07-E4A7-401F-B3E5-6F8CC66C43B1}" type="presOf" srcId="{D61C84FF-8E27-4CF6-B3B4-0E1F9DDF9EB1}" destId="{F318E380-9A23-4661-BEF2-55676FA62F7E}" srcOrd="0" destOrd="0" presId="urn:microsoft.com/office/officeart/2005/8/layout/list1"/>
    <dgm:cxn modelId="{83C0A304-95FA-44C9-88E9-27CB1E55C6E6}" type="presOf" srcId="{D61C84FF-8E27-4CF6-B3B4-0E1F9DDF9EB1}" destId="{DFF43EA8-A984-4D17-B42E-201730AA98AB}" srcOrd="1" destOrd="0" presId="urn:microsoft.com/office/officeart/2005/8/layout/list1"/>
    <dgm:cxn modelId="{86E1EAA0-71D4-4547-8158-2D4234BC6FF6}" srcId="{6F32570D-21C3-4795-B6A9-47D66E8A93D8}" destId="{C95E2DC5-38C6-455F-B3E1-1A666AD6EB77}" srcOrd="3" destOrd="0" parTransId="{6C15E965-9AD7-403D-A042-17ED8628FBD1}" sibTransId="{53F04B1A-F7BB-4957-B971-D83AEBFCDCC8}"/>
    <dgm:cxn modelId="{10673690-E459-4F33-AD5A-B8287A259BA9}" type="presOf" srcId="{E9D4B6D8-7C00-4D87-AF64-8A048EC67564}" destId="{DF2C0148-EE3B-4C15-ADA4-19E553FC41DF}" srcOrd="1" destOrd="0" presId="urn:microsoft.com/office/officeart/2005/8/layout/list1"/>
    <dgm:cxn modelId="{A2907F5F-E28E-4E84-ADDD-C65947FEB8A5}" type="presOf" srcId="{E9D4B6D8-7C00-4D87-AF64-8A048EC67564}" destId="{0088B2C9-DA42-4FD1-841F-8C35C5313B8D}" srcOrd="0" destOrd="0" presId="urn:microsoft.com/office/officeart/2005/8/layout/list1"/>
    <dgm:cxn modelId="{4A09FF7A-535C-4278-B082-3A2284BEA9E4}" type="presOf" srcId="{C95E2DC5-38C6-455F-B3E1-1A666AD6EB77}" destId="{31E82B07-CEC8-4790-8D82-468FE20406BD}" srcOrd="0" destOrd="0" presId="urn:microsoft.com/office/officeart/2005/8/layout/list1"/>
    <dgm:cxn modelId="{0843F159-2E82-41EE-9ECC-2DA0DC988655}" srcId="{6F32570D-21C3-4795-B6A9-47D66E8A93D8}" destId="{E13F7CC1-1F6D-4AFB-B489-A3D34D693ECE}" srcOrd="10" destOrd="0" parTransId="{4D98F54F-6D27-429D-8B07-D3FF0C05B302}" sibTransId="{89DC2F97-7A8F-4D1E-8229-3739CB934EE0}"/>
    <dgm:cxn modelId="{ECB838F2-8927-405A-8F5F-43D8394E8653}" type="presOf" srcId="{93E9A7A2-C6B7-45B6-BE88-76CBCD71AB84}" destId="{575B4F53-9646-453B-A8A3-436B5DD65E42}" srcOrd="0" destOrd="0" presId="urn:microsoft.com/office/officeart/2005/8/layout/list1"/>
    <dgm:cxn modelId="{F73F3D4A-D6B4-433A-90AD-23A84210DFFE}" srcId="{6F32570D-21C3-4795-B6A9-47D66E8A93D8}" destId="{26E9B078-8FEA-4F76-B734-E2B3A48F3133}" srcOrd="11" destOrd="0" parTransId="{ED4BB8AF-7527-486F-B53E-C249E22886EE}" sibTransId="{B671E525-7D54-4B52-A927-90BCBC31ED93}"/>
    <dgm:cxn modelId="{249AB36D-51B3-4A4E-8C4D-6B8D7FC554C8}" type="presOf" srcId="{90BF44B0-2D15-42E5-A091-65BD3A4577BA}" destId="{5C333D20-6232-4EBF-9990-FC3BD6F12D1D}" srcOrd="0" destOrd="0" presId="urn:microsoft.com/office/officeart/2005/8/layout/list1"/>
    <dgm:cxn modelId="{355BFB84-CF3D-43F8-BF00-544200C4D398}" srcId="{6F32570D-21C3-4795-B6A9-47D66E8A93D8}" destId="{83999357-2ABC-4FC4-BC98-9EC39E485AFD}" srcOrd="0" destOrd="0" parTransId="{44C620F6-C4E1-4D71-8081-C0B77EFAE124}" sibTransId="{7CAA853E-F7F9-4BB6-8D7C-C5F68388AD2D}"/>
    <dgm:cxn modelId="{A08F0EB6-C616-4A4E-9567-0372932B3862}" type="presOf" srcId="{93E9A7A2-C6B7-45B6-BE88-76CBCD71AB84}" destId="{57DD7CE6-28FC-48BB-ABB5-B8C5B6A55589}" srcOrd="1" destOrd="0" presId="urn:microsoft.com/office/officeart/2005/8/layout/list1"/>
    <dgm:cxn modelId="{70288ECE-DBF9-429F-A6FA-1658994C9E14}" type="presOf" srcId="{83999357-2ABC-4FC4-BC98-9EC39E485AFD}" destId="{4129A1D1-65D9-41C8-B0BC-50EA683C2AF0}" srcOrd="0" destOrd="0" presId="urn:microsoft.com/office/officeart/2005/8/layout/list1"/>
    <dgm:cxn modelId="{68E0280E-E0E8-4591-8024-E2DB55154C0E}" type="presOf" srcId="{C9D6DCC4-38EA-4C3B-B904-B4A27F837B5D}" destId="{10428CF8-DBA8-4168-895E-89D2E7C1D7C1}" srcOrd="0" destOrd="0" presId="urn:microsoft.com/office/officeart/2005/8/layout/list1"/>
    <dgm:cxn modelId="{E373FB72-D493-426B-9C2A-94C1CBEE423E}" srcId="{6F32570D-21C3-4795-B6A9-47D66E8A93D8}" destId="{8D97B591-E6EF-4E38-B57D-7F4C34F916BF}" srcOrd="8" destOrd="0" parTransId="{9DC7AC33-4035-4E21-9990-28D1EA05DA01}" sibTransId="{6E7DDD09-C3EB-445D-81C0-6CDA374343AD}"/>
    <dgm:cxn modelId="{179C9E5B-0E8B-4A67-9955-82415443540B}" type="presOf" srcId="{91B219F8-F500-4129-A0B0-A460AD366647}" destId="{8EBC76D8-54DC-4111-AF91-20D592830B71}" srcOrd="1" destOrd="0" presId="urn:microsoft.com/office/officeart/2005/8/layout/list1"/>
    <dgm:cxn modelId="{22EBFE4F-7DC4-46C2-A1ED-16ED81EBC487}" type="presOf" srcId="{6F32570D-21C3-4795-B6A9-47D66E8A93D8}" destId="{1C5A3ED8-1DD0-45DF-AF0A-68006AFEE843}" srcOrd="0" destOrd="0" presId="urn:microsoft.com/office/officeart/2005/8/layout/list1"/>
    <dgm:cxn modelId="{CDB8D0CF-5620-4160-9889-EA73EC7662D3}" type="presOf" srcId="{7F39F770-57ED-4B00-B0FD-8E4FA2619DF4}" destId="{D3D43F4B-D680-4EE3-AAB2-95B978F19943}" srcOrd="0" destOrd="0" presId="urn:microsoft.com/office/officeart/2005/8/layout/list1"/>
    <dgm:cxn modelId="{4715FDF3-B48A-4BDB-BCB7-2332E26CE0A5}" type="presOf" srcId="{91B219F8-F500-4129-A0B0-A460AD366647}" destId="{BC0BBB48-0A1F-4673-81AF-986B71C26D8F}" srcOrd="0" destOrd="0" presId="urn:microsoft.com/office/officeart/2005/8/layout/list1"/>
    <dgm:cxn modelId="{2FFE0CE4-7407-46C8-A773-68430661506B}" type="presOf" srcId="{8D97B591-E6EF-4E38-B57D-7F4C34F916BF}" destId="{77081EF6-4323-41FA-AFAB-DC3CCD2C96FD}" srcOrd="1" destOrd="0" presId="urn:microsoft.com/office/officeart/2005/8/layout/list1"/>
    <dgm:cxn modelId="{DEE6A50B-4947-4E39-BABA-68CAAB1D7CC6}" type="presOf" srcId="{83999357-2ABC-4FC4-BC98-9EC39E485AFD}" destId="{DA25DC33-BC87-4AAB-A97C-953E0A98000C}" srcOrd="1" destOrd="0" presId="urn:microsoft.com/office/officeart/2005/8/layout/list1"/>
    <dgm:cxn modelId="{FCDB6925-F206-4229-9347-FF0AF5F4F1A9}" type="presOf" srcId="{1B478A21-C45B-4BA2-83BA-2685D10FE2D4}" destId="{FE2B5521-65DF-45ED-81FC-056010010AC6}" srcOrd="1" destOrd="0" presId="urn:microsoft.com/office/officeart/2005/8/layout/list1"/>
    <dgm:cxn modelId="{0A5E27D2-F556-45BE-A859-E5BD7067942F}" type="presOf" srcId="{26E9B078-8FEA-4F76-B734-E2B3A48F3133}" destId="{2662E38C-0D61-47A6-9BA2-D54F7E12DA6D}" srcOrd="0" destOrd="0" presId="urn:microsoft.com/office/officeart/2005/8/layout/list1"/>
    <dgm:cxn modelId="{E93C75E6-FC10-427F-A0B3-D4B2E275714F}" type="presOf" srcId="{C9D6DCC4-38EA-4C3B-B904-B4A27F837B5D}" destId="{EF8075B1-EE88-4751-9223-3B09050C3A4C}" srcOrd="1" destOrd="0" presId="urn:microsoft.com/office/officeart/2005/8/layout/list1"/>
    <dgm:cxn modelId="{8CFEC01A-23A9-4FCD-B765-5EFC63F6E083}" srcId="{6F32570D-21C3-4795-B6A9-47D66E8A93D8}" destId="{7F39F770-57ED-4B00-B0FD-8E4FA2619DF4}" srcOrd="1" destOrd="0" parTransId="{A1CD85F6-9899-4B3F-A9E7-709B517FA5D3}" sibTransId="{C46DA7DF-3B35-489C-B8B4-6283CD0F9865}"/>
    <dgm:cxn modelId="{2FCC71A8-60DB-450E-982D-7E3353AA488A}" srcId="{6F32570D-21C3-4795-B6A9-47D66E8A93D8}" destId="{1B478A21-C45B-4BA2-83BA-2685D10FE2D4}" srcOrd="12" destOrd="0" parTransId="{F7783CC8-2B61-42B3-8466-64F0111681F6}" sibTransId="{A661CF73-AC92-46B4-8E08-7B0493B2809B}"/>
    <dgm:cxn modelId="{D65DC7E9-8E52-42A4-9263-C552625435A6}" type="presOf" srcId="{26E9B078-8FEA-4F76-B734-E2B3A48F3133}" destId="{C6E35B27-2A00-44D8-BAFB-A3914C0642E0}" srcOrd="1" destOrd="0" presId="urn:microsoft.com/office/officeart/2005/8/layout/list1"/>
    <dgm:cxn modelId="{BB86A35A-9C70-42B2-AFEE-E0BB34E5B928}" srcId="{6F32570D-21C3-4795-B6A9-47D66E8A93D8}" destId="{90BF44B0-2D15-42E5-A091-65BD3A4577BA}" srcOrd="9" destOrd="0" parTransId="{DDC04F51-35E5-4633-8BE2-B3056E5F1A0D}" sibTransId="{8BBBFE79-4C54-49B6-A484-3435E0B183D8}"/>
    <dgm:cxn modelId="{6E436BE7-BA2C-4F68-8134-CBD1AF38ECC6}" srcId="{6F32570D-21C3-4795-B6A9-47D66E8A93D8}" destId="{91B219F8-F500-4129-A0B0-A460AD366647}" srcOrd="7" destOrd="0" parTransId="{23989C6E-49A7-4EC8-B0D1-2BDFA04C09B6}" sibTransId="{38665384-EA5A-45C4-9554-9EA6F263694A}"/>
    <dgm:cxn modelId="{B805362E-2766-4ADA-80F9-1C0DB9CCF787}" type="presOf" srcId="{7F39F770-57ED-4B00-B0FD-8E4FA2619DF4}" destId="{A1B390AA-EABD-4849-BB2E-5BE6CDD4D0CD}" srcOrd="1" destOrd="0" presId="urn:microsoft.com/office/officeart/2005/8/layout/list1"/>
    <dgm:cxn modelId="{22468642-50A7-4884-9297-9E5B06ABB4C1}" type="presOf" srcId="{1B478A21-C45B-4BA2-83BA-2685D10FE2D4}" destId="{20B318B8-2007-4748-BE38-0B43960B1FDB}" srcOrd="0" destOrd="0" presId="urn:microsoft.com/office/officeart/2005/8/layout/list1"/>
    <dgm:cxn modelId="{72CA3318-3752-42DB-8989-A9BE31FCF1EF}" type="presOf" srcId="{E13F7CC1-1F6D-4AFB-B489-A3D34D693ECE}" destId="{EA5E8E6F-8C85-4755-A09B-88CCB290018B}" srcOrd="1" destOrd="0" presId="urn:microsoft.com/office/officeart/2005/8/layout/list1"/>
    <dgm:cxn modelId="{A0D603D7-1BE7-4E63-805B-7D8FBCD12317}" type="presOf" srcId="{90BF44B0-2D15-42E5-A091-65BD3A4577BA}" destId="{CDE0C523-CBC1-4812-94E0-419DDC0CA4DD}" srcOrd="1" destOrd="0" presId="urn:microsoft.com/office/officeart/2005/8/layout/list1"/>
    <dgm:cxn modelId="{2BD63B27-1B66-4587-AF27-47C938E5409F}" type="presOf" srcId="{C95E2DC5-38C6-455F-B3E1-1A666AD6EB77}" destId="{34BF0AA8-99C2-488E-B879-7314651C7BAB}" srcOrd="1" destOrd="0" presId="urn:microsoft.com/office/officeart/2005/8/layout/list1"/>
    <dgm:cxn modelId="{1F26C5CC-89E7-4D41-A9A0-68013F93CA8B}" srcId="{6F32570D-21C3-4795-B6A9-47D66E8A93D8}" destId="{D61C84FF-8E27-4CF6-B3B4-0E1F9DDF9EB1}" srcOrd="5" destOrd="0" parTransId="{F8229EEA-F2AF-4F19-BB14-534112FF2F02}" sibTransId="{D24EE802-B432-4BBA-92E7-A26BB0200806}"/>
    <dgm:cxn modelId="{4350F195-7DBF-44BC-9552-FAA4DA7E64F0}" type="presParOf" srcId="{1C5A3ED8-1DD0-45DF-AF0A-68006AFEE843}" destId="{4B1F30CA-195E-4F19-BA43-48922803A1A8}" srcOrd="0" destOrd="0" presId="urn:microsoft.com/office/officeart/2005/8/layout/list1"/>
    <dgm:cxn modelId="{68EFD823-BD8C-4877-9A74-06321B7C5E20}" type="presParOf" srcId="{4B1F30CA-195E-4F19-BA43-48922803A1A8}" destId="{4129A1D1-65D9-41C8-B0BC-50EA683C2AF0}" srcOrd="0" destOrd="0" presId="urn:microsoft.com/office/officeart/2005/8/layout/list1"/>
    <dgm:cxn modelId="{298B12E7-D65C-4D0E-956C-E482DACC813E}" type="presParOf" srcId="{4B1F30CA-195E-4F19-BA43-48922803A1A8}" destId="{DA25DC33-BC87-4AAB-A97C-953E0A98000C}" srcOrd="1" destOrd="0" presId="urn:microsoft.com/office/officeart/2005/8/layout/list1"/>
    <dgm:cxn modelId="{A1594E0A-59BB-48AE-BCF7-6DD457D573ED}" type="presParOf" srcId="{1C5A3ED8-1DD0-45DF-AF0A-68006AFEE843}" destId="{C40E91C2-A12A-4AD3-A31E-F341FDD7B451}" srcOrd="1" destOrd="0" presId="urn:microsoft.com/office/officeart/2005/8/layout/list1"/>
    <dgm:cxn modelId="{2195CFE3-29C5-46F3-AD0A-88BCB292B094}" type="presParOf" srcId="{1C5A3ED8-1DD0-45DF-AF0A-68006AFEE843}" destId="{05B85795-B0C1-4580-93C7-8799D6481A2B}" srcOrd="2" destOrd="0" presId="urn:microsoft.com/office/officeart/2005/8/layout/list1"/>
    <dgm:cxn modelId="{8D2BDFDB-6C9D-41E1-8DEC-722BB8A43025}" type="presParOf" srcId="{1C5A3ED8-1DD0-45DF-AF0A-68006AFEE843}" destId="{A4796213-F929-46A0-AC72-8016DBC14D61}" srcOrd="3" destOrd="0" presId="urn:microsoft.com/office/officeart/2005/8/layout/list1"/>
    <dgm:cxn modelId="{E738DC61-6973-4E8C-8B4A-3638C208F0AE}" type="presParOf" srcId="{1C5A3ED8-1DD0-45DF-AF0A-68006AFEE843}" destId="{FEB9527F-03DD-4009-97DC-3D040F2FAF0A}" srcOrd="4" destOrd="0" presId="urn:microsoft.com/office/officeart/2005/8/layout/list1"/>
    <dgm:cxn modelId="{361BDA34-B83E-458C-B494-D313DD21AA48}" type="presParOf" srcId="{FEB9527F-03DD-4009-97DC-3D040F2FAF0A}" destId="{D3D43F4B-D680-4EE3-AAB2-95B978F19943}" srcOrd="0" destOrd="0" presId="urn:microsoft.com/office/officeart/2005/8/layout/list1"/>
    <dgm:cxn modelId="{991EA8A2-88C0-4664-8DF7-F8B4FC0AADE9}" type="presParOf" srcId="{FEB9527F-03DD-4009-97DC-3D040F2FAF0A}" destId="{A1B390AA-EABD-4849-BB2E-5BE6CDD4D0CD}" srcOrd="1" destOrd="0" presId="urn:microsoft.com/office/officeart/2005/8/layout/list1"/>
    <dgm:cxn modelId="{B2AE5AB0-FCDB-4084-9ECA-96059CABBD5A}" type="presParOf" srcId="{1C5A3ED8-1DD0-45DF-AF0A-68006AFEE843}" destId="{651AA92B-5747-4D38-AFAA-92F0ADF073C5}" srcOrd="5" destOrd="0" presId="urn:microsoft.com/office/officeart/2005/8/layout/list1"/>
    <dgm:cxn modelId="{81742DE2-44DF-470B-B8FB-7AD6001AA4F5}" type="presParOf" srcId="{1C5A3ED8-1DD0-45DF-AF0A-68006AFEE843}" destId="{80BE17F7-71B9-43EC-AD44-2ADCF1D338AB}" srcOrd="6" destOrd="0" presId="urn:microsoft.com/office/officeart/2005/8/layout/list1"/>
    <dgm:cxn modelId="{7D913D0D-40A4-4E06-B5D9-A5140005B23D}" type="presParOf" srcId="{1C5A3ED8-1DD0-45DF-AF0A-68006AFEE843}" destId="{B72D2959-5690-4797-B729-107EDB1A933D}" srcOrd="7" destOrd="0" presId="urn:microsoft.com/office/officeart/2005/8/layout/list1"/>
    <dgm:cxn modelId="{B76A4148-D27E-4D55-BBBE-D0DA9158CEB0}" type="presParOf" srcId="{1C5A3ED8-1DD0-45DF-AF0A-68006AFEE843}" destId="{ADFFFBFD-FE0C-491D-89D7-73F36B8EE7D4}" srcOrd="8" destOrd="0" presId="urn:microsoft.com/office/officeart/2005/8/layout/list1"/>
    <dgm:cxn modelId="{DBBA9284-FD31-4931-9FA4-D2E16DB396A9}" type="presParOf" srcId="{ADFFFBFD-FE0C-491D-89D7-73F36B8EE7D4}" destId="{10428CF8-DBA8-4168-895E-89D2E7C1D7C1}" srcOrd="0" destOrd="0" presId="urn:microsoft.com/office/officeart/2005/8/layout/list1"/>
    <dgm:cxn modelId="{EE36D975-3500-4A9E-BBE4-D38709BD6D67}" type="presParOf" srcId="{ADFFFBFD-FE0C-491D-89D7-73F36B8EE7D4}" destId="{EF8075B1-EE88-4751-9223-3B09050C3A4C}" srcOrd="1" destOrd="0" presId="urn:microsoft.com/office/officeart/2005/8/layout/list1"/>
    <dgm:cxn modelId="{ADD12D32-2B25-46F9-BFBE-92E5F0766F4D}" type="presParOf" srcId="{1C5A3ED8-1DD0-45DF-AF0A-68006AFEE843}" destId="{E02D5046-BB3A-49CE-83A8-5F2E937BB589}" srcOrd="9" destOrd="0" presId="urn:microsoft.com/office/officeart/2005/8/layout/list1"/>
    <dgm:cxn modelId="{E0ECB3A7-F587-49AD-9DCF-3F0E2B8984EB}" type="presParOf" srcId="{1C5A3ED8-1DD0-45DF-AF0A-68006AFEE843}" destId="{28269B8A-C558-42C3-83E1-4A581817CBEF}" srcOrd="10" destOrd="0" presId="urn:microsoft.com/office/officeart/2005/8/layout/list1"/>
    <dgm:cxn modelId="{0AE23AC0-C34C-4C9E-AC9E-04F269A100A4}" type="presParOf" srcId="{1C5A3ED8-1DD0-45DF-AF0A-68006AFEE843}" destId="{BC03F58B-E62B-4F01-AD38-97E41CA8796C}" srcOrd="11" destOrd="0" presId="urn:microsoft.com/office/officeart/2005/8/layout/list1"/>
    <dgm:cxn modelId="{D85FBBD9-9959-4CE9-B153-91D27B210C33}" type="presParOf" srcId="{1C5A3ED8-1DD0-45DF-AF0A-68006AFEE843}" destId="{819C361B-F273-4811-8DB9-F7D0CD1BBA14}" srcOrd="12" destOrd="0" presId="urn:microsoft.com/office/officeart/2005/8/layout/list1"/>
    <dgm:cxn modelId="{E0DC1F4C-0005-483D-9418-CE396BFCF224}" type="presParOf" srcId="{819C361B-F273-4811-8DB9-F7D0CD1BBA14}" destId="{31E82B07-CEC8-4790-8D82-468FE20406BD}" srcOrd="0" destOrd="0" presId="urn:microsoft.com/office/officeart/2005/8/layout/list1"/>
    <dgm:cxn modelId="{1C7A52B0-E74D-435C-8A91-4E689339F11D}" type="presParOf" srcId="{819C361B-F273-4811-8DB9-F7D0CD1BBA14}" destId="{34BF0AA8-99C2-488E-B879-7314651C7BAB}" srcOrd="1" destOrd="0" presId="urn:microsoft.com/office/officeart/2005/8/layout/list1"/>
    <dgm:cxn modelId="{331FF932-5CBD-4AB7-9AAF-56D213DDFA9F}" type="presParOf" srcId="{1C5A3ED8-1DD0-45DF-AF0A-68006AFEE843}" destId="{99339D9E-9EB5-468B-8FAF-0A0DD807A60C}" srcOrd="13" destOrd="0" presId="urn:microsoft.com/office/officeart/2005/8/layout/list1"/>
    <dgm:cxn modelId="{965D2083-F8ED-4C56-914D-EB6B3F9B2E92}" type="presParOf" srcId="{1C5A3ED8-1DD0-45DF-AF0A-68006AFEE843}" destId="{327C4FD6-123C-42BB-9170-93D778B7E25A}" srcOrd="14" destOrd="0" presId="urn:microsoft.com/office/officeart/2005/8/layout/list1"/>
    <dgm:cxn modelId="{6E9CA398-81E9-41F2-A6EE-66716233281B}" type="presParOf" srcId="{1C5A3ED8-1DD0-45DF-AF0A-68006AFEE843}" destId="{00DBC538-D371-4D39-8565-2C0549DFDAE5}" srcOrd="15" destOrd="0" presId="urn:microsoft.com/office/officeart/2005/8/layout/list1"/>
    <dgm:cxn modelId="{CA22BBEE-747C-454B-936C-130749E65D52}" type="presParOf" srcId="{1C5A3ED8-1DD0-45DF-AF0A-68006AFEE843}" destId="{0AA919CF-0799-4619-BCCD-79702254ADD9}" srcOrd="16" destOrd="0" presId="urn:microsoft.com/office/officeart/2005/8/layout/list1"/>
    <dgm:cxn modelId="{E308560F-67AB-48D5-8F8C-0FEF36E516A9}" type="presParOf" srcId="{0AA919CF-0799-4619-BCCD-79702254ADD9}" destId="{0088B2C9-DA42-4FD1-841F-8C35C5313B8D}" srcOrd="0" destOrd="0" presId="urn:microsoft.com/office/officeart/2005/8/layout/list1"/>
    <dgm:cxn modelId="{6A30C246-A86D-4130-8492-51DF2CD0E355}" type="presParOf" srcId="{0AA919CF-0799-4619-BCCD-79702254ADD9}" destId="{DF2C0148-EE3B-4C15-ADA4-19E553FC41DF}" srcOrd="1" destOrd="0" presId="urn:microsoft.com/office/officeart/2005/8/layout/list1"/>
    <dgm:cxn modelId="{13AE710D-C67F-45A7-84CC-C5F17E503ACB}" type="presParOf" srcId="{1C5A3ED8-1DD0-45DF-AF0A-68006AFEE843}" destId="{9E429D24-6748-4E18-A3AA-4AB03896A80F}" srcOrd="17" destOrd="0" presId="urn:microsoft.com/office/officeart/2005/8/layout/list1"/>
    <dgm:cxn modelId="{FC532FC4-0E68-4CD5-AC40-6AB4173C13C3}" type="presParOf" srcId="{1C5A3ED8-1DD0-45DF-AF0A-68006AFEE843}" destId="{747AF1DA-1621-4BE2-8DD9-A5F175141754}" srcOrd="18" destOrd="0" presId="urn:microsoft.com/office/officeart/2005/8/layout/list1"/>
    <dgm:cxn modelId="{FEDB9533-8905-432B-AD63-069130D0F012}" type="presParOf" srcId="{1C5A3ED8-1DD0-45DF-AF0A-68006AFEE843}" destId="{D41F418C-222E-4BF0-BAD2-BFD4D4E2C4F5}" srcOrd="19" destOrd="0" presId="urn:microsoft.com/office/officeart/2005/8/layout/list1"/>
    <dgm:cxn modelId="{931F8B3D-35D4-4D92-BF29-CE9F0ED0F559}" type="presParOf" srcId="{1C5A3ED8-1DD0-45DF-AF0A-68006AFEE843}" destId="{B342C7AD-A7DA-4832-921B-80B95C8C1697}" srcOrd="20" destOrd="0" presId="urn:microsoft.com/office/officeart/2005/8/layout/list1"/>
    <dgm:cxn modelId="{441F43A1-166B-4404-98C9-0CB746C1F5F7}" type="presParOf" srcId="{B342C7AD-A7DA-4832-921B-80B95C8C1697}" destId="{F318E380-9A23-4661-BEF2-55676FA62F7E}" srcOrd="0" destOrd="0" presId="urn:microsoft.com/office/officeart/2005/8/layout/list1"/>
    <dgm:cxn modelId="{98844687-14CF-4F37-826D-5ED211092EE8}" type="presParOf" srcId="{B342C7AD-A7DA-4832-921B-80B95C8C1697}" destId="{DFF43EA8-A984-4D17-B42E-201730AA98AB}" srcOrd="1" destOrd="0" presId="urn:microsoft.com/office/officeart/2005/8/layout/list1"/>
    <dgm:cxn modelId="{355BDB4B-01AA-40E8-9691-17868D3A29C4}" type="presParOf" srcId="{1C5A3ED8-1DD0-45DF-AF0A-68006AFEE843}" destId="{80552BB9-0CBA-4B7A-BC0B-56557EBA0AB0}" srcOrd="21" destOrd="0" presId="urn:microsoft.com/office/officeart/2005/8/layout/list1"/>
    <dgm:cxn modelId="{94FE53CF-BC9C-4DC8-AE37-49A06DB95418}" type="presParOf" srcId="{1C5A3ED8-1DD0-45DF-AF0A-68006AFEE843}" destId="{50447202-8E64-4E03-ACE1-7644F0CC4FDC}" srcOrd="22" destOrd="0" presId="urn:microsoft.com/office/officeart/2005/8/layout/list1"/>
    <dgm:cxn modelId="{50108341-BEE0-4234-87C1-BB2F35476ECC}" type="presParOf" srcId="{1C5A3ED8-1DD0-45DF-AF0A-68006AFEE843}" destId="{D26F1B47-1203-4744-9561-35FDBF6A04C6}" srcOrd="23" destOrd="0" presId="urn:microsoft.com/office/officeart/2005/8/layout/list1"/>
    <dgm:cxn modelId="{881FC7AC-31DE-4E41-839C-5672356AE7DA}" type="presParOf" srcId="{1C5A3ED8-1DD0-45DF-AF0A-68006AFEE843}" destId="{D173071D-A760-443A-B96E-68E5EF4EDF8A}" srcOrd="24" destOrd="0" presId="urn:microsoft.com/office/officeart/2005/8/layout/list1"/>
    <dgm:cxn modelId="{7C04888B-B06F-487C-A0D5-F6F2CA79FB6F}" type="presParOf" srcId="{D173071D-A760-443A-B96E-68E5EF4EDF8A}" destId="{575B4F53-9646-453B-A8A3-436B5DD65E42}" srcOrd="0" destOrd="0" presId="urn:microsoft.com/office/officeart/2005/8/layout/list1"/>
    <dgm:cxn modelId="{3B256916-22B0-479A-AD54-DC417BE67C80}" type="presParOf" srcId="{D173071D-A760-443A-B96E-68E5EF4EDF8A}" destId="{57DD7CE6-28FC-48BB-ABB5-B8C5B6A55589}" srcOrd="1" destOrd="0" presId="urn:microsoft.com/office/officeart/2005/8/layout/list1"/>
    <dgm:cxn modelId="{297F4A22-1652-4A0A-80F0-68B8D38A935E}" type="presParOf" srcId="{1C5A3ED8-1DD0-45DF-AF0A-68006AFEE843}" destId="{62F6B7D1-4267-4A5E-A232-144249F265B2}" srcOrd="25" destOrd="0" presId="urn:microsoft.com/office/officeart/2005/8/layout/list1"/>
    <dgm:cxn modelId="{EBF33C3D-3A27-45C5-A2F0-28DC2D66C1E7}" type="presParOf" srcId="{1C5A3ED8-1DD0-45DF-AF0A-68006AFEE843}" destId="{9131D72F-AD2D-4E9D-BFF7-AF3901FC40D6}" srcOrd="26" destOrd="0" presId="urn:microsoft.com/office/officeart/2005/8/layout/list1"/>
    <dgm:cxn modelId="{8B53AB2C-A6AD-45C3-B307-1EC4CB4EC28F}" type="presParOf" srcId="{1C5A3ED8-1DD0-45DF-AF0A-68006AFEE843}" destId="{8AE256E0-59D2-4C1B-8D33-D378624FE1A1}" srcOrd="27" destOrd="0" presId="urn:microsoft.com/office/officeart/2005/8/layout/list1"/>
    <dgm:cxn modelId="{473DF4EC-090D-4522-B215-53370559DFF1}" type="presParOf" srcId="{1C5A3ED8-1DD0-45DF-AF0A-68006AFEE843}" destId="{5C52F017-A977-43FD-8642-CE947628AEE0}" srcOrd="28" destOrd="0" presId="urn:microsoft.com/office/officeart/2005/8/layout/list1"/>
    <dgm:cxn modelId="{9C9B6D53-08C9-4C41-8234-330D9F8A975D}" type="presParOf" srcId="{5C52F017-A977-43FD-8642-CE947628AEE0}" destId="{BC0BBB48-0A1F-4673-81AF-986B71C26D8F}" srcOrd="0" destOrd="0" presId="urn:microsoft.com/office/officeart/2005/8/layout/list1"/>
    <dgm:cxn modelId="{517A19EE-5EBB-4A53-85F6-EAEEC503C6DC}" type="presParOf" srcId="{5C52F017-A977-43FD-8642-CE947628AEE0}" destId="{8EBC76D8-54DC-4111-AF91-20D592830B71}" srcOrd="1" destOrd="0" presId="urn:microsoft.com/office/officeart/2005/8/layout/list1"/>
    <dgm:cxn modelId="{2EA4FED8-5B00-4EE5-B5FB-5F4CD7C5B393}" type="presParOf" srcId="{1C5A3ED8-1DD0-45DF-AF0A-68006AFEE843}" destId="{5E717CBF-C4C7-4F91-AA10-FE2D5B84E068}" srcOrd="29" destOrd="0" presId="urn:microsoft.com/office/officeart/2005/8/layout/list1"/>
    <dgm:cxn modelId="{5C4536D6-D7E4-4CCC-B9D8-9C4348E51E0A}" type="presParOf" srcId="{1C5A3ED8-1DD0-45DF-AF0A-68006AFEE843}" destId="{ACE8BF79-F790-4D60-9D98-E28A6DD9FC25}" srcOrd="30" destOrd="0" presId="urn:microsoft.com/office/officeart/2005/8/layout/list1"/>
    <dgm:cxn modelId="{AB590C18-4E6E-49C7-B54C-9A3383D95A5D}" type="presParOf" srcId="{1C5A3ED8-1DD0-45DF-AF0A-68006AFEE843}" destId="{78336B1F-160F-4AC3-BE78-0CB5C222FD06}" srcOrd="31" destOrd="0" presId="urn:microsoft.com/office/officeart/2005/8/layout/list1"/>
    <dgm:cxn modelId="{74963EF8-8B1B-4A66-9F88-668C12798652}" type="presParOf" srcId="{1C5A3ED8-1DD0-45DF-AF0A-68006AFEE843}" destId="{5BA831F6-29E7-41AB-B9A1-A295EC6E5153}" srcOrd="32" destOrd="0" presId="urn:microsoft.com/office/officeart/2005/8/layout/list1"/>
    <dgm:cxn modelId="{3ADD66E6-82FF-4C72-B2F3-F2CE7D07A5C2}" type="presParOf" srcId="{5BA831F6-29E7-41AB-B9A1-A295EC6E5153}" destId="{A38B1382-2264-4F2B-9E51-8F5D435CEF3D}" srcOrd="0" destOrd="0" presId="urn:microsoft.com/office/officeart/2005/8/layout/list1"/>
    <dgm:cxn modelId="{6AE3C74F-0323-46EB-AFBA-FD7BC8CC14EA}" type="presParOf" srcId="{5BA831F6-29E7-41AB-B9A1-A295EC6E5153}" destId="{77081EF6-4323-41FA-AFAB-DC3CCD2C96FD}" srcOrd="1" destOrd="0" presId="urn:microsoft.com/office/officeart/2005/8/layout/list1"/>
    <dgm:cxn modelId="{61111D2B-2891-4BFD-BA90-AF560813432D}" type="presParOf" srcId="{1C5A3ED8-1DD0-45DF-AF0A-68006AFEE843}" destId="{457FC3DC-CF54-4E58-AA70-6D448E561626}" srcOrd="33" destOrd="0" presId="urn:microsoft.com/office/officeart/2005/8/layout/list1"/>
    <dgm:cxn modelId="{C0BF616C-63DF-4838-A188-9DA27CC55318}" type="presParOf" srcId="{1C5A3ED8-1DD0-45DF-AF0A-68006AFEE843}" destId="{B9EDF00D-39CB-4F90-8E71-4672E9577A29}" srcOrd="34" destOrd="0" presId="urn:microsoft.com/office/officeart/2005/8/layout/list1"/>
    <dgm:cxn modelId="{04C1527C-8F23-49A0-983B-487F42756307}" type="presParOf" srcId="{1C5A3ED8-1DD0-45DF-AF0A-68006AFEE843}" destId="{EAECC413-8FF1-4576-81F1-8D8EB03AE0B7}" srcOrd="35" destOrd="0" presId="urn:microsoft.com/office/officeart/2005/8/layout/list1"/>
    <dgm:cxn modelId="{2DBAC443-F608-4A93-A2BC-4F5424313BFC}" type="presParOf" srcId="{1C5A3ED8-1DD0-45DF-AF0A-68006AFEE843}" destId="{D0816D48-423C-424D-95D9-78525D290050}" srcOrd="36" destOrd="0" presId="urn:microsoft.com/office/officeart/2005/8/layout/list1"/>
    <dgm:cxn modelId="{13C4BDD6-D114-43FF-B031-EEDDDCCAC1F5}" type="presParOf" srcId="{D0816D48-423C-424D-95D9-78525D290050}" destId="{5C333D20-6232-4EBF-9990-FC3BD6F12D1D}" srcOrd="0" destOrd="0" presId="urn:microsoft.com/office/officeart/2005/8/layout/list1"/>
    <dgm:cxn modelId="{51172038-411F-4D99-8F90-739B1DD4A429}" type="presParOf" srcId="{D0816D48-423C-424D-95D9-78525D290050}" destId="{CDE0C523-CBC1-4812-94E0-419DDC0CA4DD}" srcOrd="1" destOrd="0" presId="urn:microsoft.com/office/officeart/2005/8/layout/list1"/>
    <dgm:cxn modelId="{54190601-0347-4C1D-8E8F-81C6C02F8EF0}" type="presParOf" srcId="{1C5A3ED8-1DD0-45DF-AF0A-68006AFEE843}" destId="{C159AF66-775C-44A9-B166-B853C3D2E8B6}" srcOrd="37" destOrd="0" presId="urn:microsoft.com/office/officeart/2005/8/layout/list1"/>
    <dgm:cxn modelId="{BFB0511F-B15A-4DF1-8EF0-9B5DCE90AAAA}" type="presParOf" srcId="{1C5A3ED8-1DD0-45DF-AF0A-68006AFEE843}" destId="{BA62150F-700C-40E2-8B2A-67754A6916D1}" srcOrd="38" destOrd="0" presId="urn:microsoft.com/office/officeart/2005/8/layout/list1"/>
    <dgm:cxn modelId="{B4CFB6B5-B5B1-485F-9C1A-A8A0C050BAAA}" type="presParOf" srcId="{1C5A3ED8-1DD0-45DF-AF0A-68006AFEE843}" destId="{8881F1ED-87B9-4C62-B788-D9008D6E6280}" srcOrd="39" destOrd="0" presId="urn:microsoft.com/office/officeart/2005/8/layout/list1"/>
    <dgm:cxn modelId="{66E5B75B-4D25-4B43-A390-6915FEE7CE1A}" type="presParOf" srcId="{1C5A3ED8-1DD0-45DF-AF0A-68006AFEE843}" destId="{1C4A8F9C-86B8-45D7-B7F9-5B56715F719B}" srcOrd="40" destOrd="0" presId="urn:microsoft.com/office/officeart/2005/8/layout/list1"/>
    <dgm:cxn modelId="{EEAF8E72-4D01-4EA4-9358-B8E06776569D}" type="presParOf" srcId="{1C4A8F9C-86B8-45D7-B7F9-5B56715F719B}" destId="{086A0715-AE5E-4D79-9616-B9531E72ABD5}" srcOrd="0" destOrd="0" presId="urn:microsoft.com/office/officeart/2005/8/layout/list1"/>
    <dgm:cxn modelId="{D6E0D288-739C-4115-9320-3C3C82D56FE3}" type="presParOf" srcId="{1C4A8F9C-86B8-45D7-B7F9-5B56715F719B}" destId="{EA5E8E6F-8C85-4755-A09B-88CCB290018B}" srcOrd="1" destOrd="0" presId="urn:microsoft.com/office/officeart/2005/8/layout/list1"/>
    <dgm:cxn modelId="{CAA4EB2C-1FB9-46C0-94F1-A324455EF11F}" type="presParOf" srcId="{1C5A3ED8-1DD0-45DF-AF0A-68006AFEE843}" destId="{FB8289E1-4473-4070-AD13-896AEC73F971}" srcOrd="41" destOrd="0" presId="urn:microsoft.com/office/officeart/2005/8/layout/list1"/>
    <dgm:cxn modelId="{C91B66DD-3081-425B-B39A-717A7943C552}" type="presParOf" srcId="{1C5A3ED8-1DD0-45DF-AF0A-68006AFEE843}" destId="{25FEF767-A2EC-40BF-8002-6B023F15D121}" srcOrd="42" destOrd="0" presId="urn:microsoft.com/office/officeart/2005/8/layout/list1"/>
    <dgm:cxn modelId="{31187A5D-E684-40B3-A487-3D437E6C769E}" type="presParOf" srcId="{1C5A3ED8-1DD0-45DF-AF0A-68006AFEE843}" destId="{25DD1BEB-C17B-46FD-9D00-AD2850FD001D}" srcOrd="43" destOrd="0" presId="urn:microsoft.com/office/officeart/2005/8/layout/list1"/>
    <dgm:cxn modelId="{858278E0-4EF1-42E2-85C1-F08A5F00E0C3}" type="presParOf" srcId="{1C5A3ED8-1DD0-45DF-AF0A-68006AFEE843}" destId="{23A21FEE-20E3-4DA7-87BC-5166BF8218AC}" srcOrd="44" destOrd="0" presId="urn:microsoft.com/office/officeart/2005/8/layout/list1"/>
    <dgm:cxn modelId="{CE034400-A60F-49E9-A034-950EF96676FD}" type="presParOf" srcId="{23A21FEE-20E3-4DA7-87BC-5166BF8218AC}" destId="{2662E38C-0D61-47A6-9BA2-D54F7E12DA6D}" srcOrd="0" destOrd="0" presId="urn:microsoft.com/office/officeart/2005/8/layout/list1"/>
    <dgm:cxn modelId="{418B99BE-A120-4046-98F6-8DAD8F1BD6E6}" type="presParOf" srcId="{23A21FEE-20E3-4DA7-87BC-5166BF8218AC}" destId="{C6E35B27-2A00-44D8-BAFB-A3914C0642E0}" srcOrd="1" destOrd="0" presId="urn:microsoft.com/office/officeart/2005/8/layout/list1"/>
    <dgm:cxn modelId="{9608BD7B-CF8E-4492-ADA8-423573061889}" type="presParOf" srcId="{1C5A3ED8-1DD0-45DF-AF0A-68006AFEE843}" destId="{038D797E-DAAF-491D-9712-7A79987A9605}" srcOrd="45" destOrd="0" presId="urn:microsoft.com/office/officeart/2005/8/layout/list1"/>
    <dgm:cxn modelId="{CC6A3947-CF24-4BD9-9A86-4424E58A384C}" type="presParOf" srcId="{1C5A3ED8-1DD0-45DF-AF0A-68006AFEE843}" destId="{97B29C71-F2E0-4BBD-94F8-5B7617BF4E72}" srcOrd="46" destOrd="0" presId="urn:microsoft.com/office/officeart/2005/8/layout/list1"/>
    <dgm:cxn modelId="{968575C2-6D0F-4657-BA25-66132F35375A}" type="presParOf" srcId="{1C5A3ED8-1DD0-45DF-AF0A-68006AFEE843}" destId="{BAE7AEFB-7BBC-4FB7-893F-61E3A3EE407B}" srcOrd="47" destOrd="0" presId="urn:microsoft.com/office/officeart/2005/8/layout/list1"/>
    <dgm:cxn modelId="{B85330A8-C14C-45D2-989F-F5CC077A1633}" type="presParOf" srcId="{1C5A3ED8-1DD0-45DF-AF0A-68006AFEE843}" destId="{048BB182-5B25-418D-BF8C-AA3801D677A4}" srcOrd="48" destOrd="0" presId="urn:microsoft.com/office/officeart/2005/8/layout/list1"/>
    <dgm:cxn modelId="{02F6B5C6-EF57-4BCE-BCFF-19688B5BCEF6}" type="presParOf" srcId="{048BB182-5B25-418D-BF8C-AA3801D677A4}" destId="{20B318B8-2007-4748-BE38-0B43960B1FDB}" srcOrd="0" destOrd="0" presId="urn:microsoft.com/office/officeart/2005/8/layout/list1"/>
    <dgm:cxn modelId="{D2D93F45-4842-4C55-BA8F-D27C22BB9835}" type="presParOf" srcId="{048BB182-5B25-418D-BF8C-AA3801D677A4}" destId="{FE2B5521-65DF-45ED-81FC-056010010AC6}" srcOrd="1" destOrd="0" presId="urn:microsoft.com/office/officeart/2005/8/layout/list1"/>
    <dgm:cxn modelId="{05D4F8F7-59DC-4E9F-8866-9615C4E20FFB}" type="presParOf" srcId="{1C5A3ED8-1DD0-45DF-AF0A-68006AFEE843}" destId="{1296BABD-F221-4DA0-9810-9EDDE845E271}" srcOrd="49" destOrd="0" presId="urn:microsoft.com/office/officeart/2005/8/layout/list1"/>
    <dgm:cxn modelId="{DB187F99-9399-4052-893E-35BE4CA03645}" type="presParOf" srcId="{1C5A3ED8-1DD0-45DF-AF0A-68006AFEE843}" destId="{23FCF32D-F87E-4B0C-889A-D530A460A619}" srcOrd="5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FC9789-75C6-424E-901F-218E078BBCA5}" type="doc">
      <dgm:prSet loTypeId="urn:microsoft.com/office/officeart/2009/3/layout/PlusandMinus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mk-MK"/>
        </a:p>
      </dgm:t>
    </dgm:pt>
    <dgm:pt modelId="{7D5D3C12-8AF2-4573-85C1-173C2F287878}">
      <dgm:prSet phldrT="[Text]" custT="1"/>
      <dgm:spPr/>
      <dgm:t>
        <a:bodyPr/>
        <a:lstStyle/>
        <a:p>
          <a:pPr algn="ctr"/>
          <a:r>
            <a:rPr lang="mk-MK" sz="1900" b="1">
              <a:solidFill>
                <a:schemeClr val="tx1"/>
              </a:solidFill>
              <a:latin typeface="+mj-lt"/>
            </a:rPr>
            <a:t>Приходи</a:t>
          </a:r>
        </a:p>
        <a:p>
          <a:pPr algn="ctr"/>
          <a:r>
            <a:rPr lang="mk-MK" sz="1050" dirty="0">
              <a:solidFill>
                <a:schemeClr val="tx1"/>
              </a:solidFill>
              <a:latin typeface="+mj-lt"/>
              <a:ea typeface="Cambria"/>
              <a:cs typeface="Cambria"/>
              <a:sym typeface="Cambria"/>
            </a:rPr>
            <a:t>- </a:t>
          </a:r>
          <a:r>
            <a:rPr lang="mk-MK" sz="900" b="1" dirty="0">
              <a:solidFill>
                <a:schemeClr val="tx1"/>
              </a:solidFill>
              <a:latin typeface="+mj-lt"/>
              <a:sym typeface="Cambria"/>
            </a:rPr>
            <a:t>Даночни приходи</a:t>
          </a:r>
        </a:p>
        <a:p>
          <a:pPr algn="ctr"/>
          <a:r>
            <a:rPr lang="mk-MK" sz="900" b="1" dirty="0">
              <a:solidFill>
                <a:schemeClr val="tx1"/>
              </a:solidFill>
              <a:latin typeface="+mj-lt"/>
              <a:sym typeface="Cambria"/>
            </a:rPr>
            <a:t>- Неданочни приходи</a:t>
          </a:r>
        </a:p>
        <a:p>
          <a:pPr algn="ctr"/>
          <a:r>
            <a:rPr lang="mk-MK" sz="900" b="1" dirty="0">
              <a:solidFill>
                <a:schemeClr val="tx1"/>
              </a:solidFill>
              <a:latin typeface="+mj-lt"/>
              <a:sym typeface="Cambria"/>
            </a:rPr>
            <a:t>- Капитални приходи</a:t>
          </a:r>
        </a:p>
        <a:p>
          <a:pPr algn="ctr"/>
          <a:r>
            <a:rPr lang="mk-MK" sz="900" b="1" dirty="0">
              <a:solidFill>
                <a:schemeClr val="tx1"/>
              </a:solidFill>
              <a:latin typeface="+mj-lt"/>
              <a:sym typeface="Cambria"/>
            </a:rPr>
            <a:t>- Трансфери и донации</a:t>
          </a:r>
        </a:p>
        <a:p>
          <a:pPr algn="ctr"/>
          <a:r>
            <a:rPr lang="mk-MK" sz="900" b="1" dirty="0">
              <a:solidFill>
                <a:schemeClr val="tx1"/>
              </a:solidFill>
              <a:latin typeface="+mj-lt"/>
              <a:sym typeface="Cambria"/>
            </a:rPr>
            <a:t>- Задолжување во земјата</a:t>
          </a:r>
        </a:p>
        <a:p>
          <a:pPr algn="ctr"/>
          <a:r>
            <a:rPr lang="mk-MK" sz="900" b="1" dirty="0">
              <a:solidFill>
                <a:schemeClr val="tx1"/>
              </a:solidFill>
              <a:latin typeface="+mj-lt"/>
              <a:sym typeface="Cambria"/>
            </a:rPr>
            <a:t>- Задолжување во странство</a:t>
          </a:r>
        </a:p>
      </dgm:t>
    </dgm:pt>
    <dgm:pt modelId="{CF848EB1-3ADF-4853-A31C-07CB46AA26BE}" type="parTrans" cxnId="{6ACC9B91-37BE-4CCC-8DA4-E0E5A253BCB3}">
      <dgm:prSet/>
      <dgm:spPr/>
      <dgm:t>
        <a:bodyPr/>
        <a:lstStyle/>
        <a:p>
          <a:pPr algn="ctr"/>
          <a:endParaRPr lang="mk-MK"/>
        </a:p>
      </dgm:t>
    </dgm:pt>
    <dgm:pt modelId="{4D823F30-D243-4EFA-A0EC-C22E3D83A000}" type="sibTrans" cxnId="{6ACC9B91-37BE-4CCC-8DA4-E0E5A253BCB3}">
      <dgm:prSet/>
      <dgm:spPr/>
      <dgm:t>
        <a:bodyPr/>
        <a:lstStyle/>
        <a:p>
          <a:pPr algn="ctr"/>
          <a:endParaRPr lang="mk-MK"/>
        </a:p>
      </dgm:t>
    </dgm:pt>
    <dgm:pt modelId="{F6DF29D3-C484-4DB9-B675-A6D3B11CF294}">
      <dgm:prSet phldrT="[Text]" custT="1"/>
      <dgm:spPr/>
      <dgm:t>
        <a:bodyPr/>
        <a:lstStyle/>
        <a:p>
          <a:pPr algn="ctr"/>
          <a:r>
            <a:rPr lang="mk-MK" sz="1900" b="1">
              <a:solidFill>
                <a:schemeClr val="tx1"/>
              </a:solidFill>
              <a:latin typeface="+mj-lt"/>
            </a:rPr>
            <a:t>Расходи</a:t>
          </a:r>
        </a:p>
        <a:p>
          <a:pPr algn="ctr"/>
          <a:r>
            <a:rPr lang="mk-MK" sz="900">
              <a:solidFill>
                <a:schemeClr val="tx1"/>
              </a:solidFill>
              <a:latin typeface="+mj-lt"/>
            </a:rPr>
            <a:t>- </a:t>
          </a:r>
          <a:r>
            <a:rPr lang="mk-MK" sz="900" b="1">
              <a:solidFill>
                <a:schemeClr val="tx1"/>
              </a:solidFill>
              <a:latin typeface="+mj-lt"/>
            </a:rPr>
            <a:t>Плати и надоместоци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Резерви и недефинирани расходи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Стоки и услуги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Камати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Субвенции и трансфери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Социјални бенефиции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Капитални расходи</a:t>
          </a:r>
        </a:p>
        <a:p>
          <a:pPr algn="ctr"/>
          <a:r>
            <a:rPr lang="mk-MK" sz="900" b="1">
              <a:solidFill>
                <a:schemeClr val="tx1"/>
              </a:solidFill>
              <a:latin typeface="+mj-lt"/>
            </a:rPr>
            <a:t>- Отплата на главнина</a:t>
          </a:r>
        </a:p>
        <a:p>
          <a:pPr algn="ctr"/>
          <a:endParaRPr lang="mk-MK" sz="1200">
            <a:solidFill>
              <a:schemeClr val="tx1"/>
            </a:solidFill>
          </a:endParaRPr>
        </a:p>
      </dgm:t>
    </dgm:pt>
    <dgm:pt modelId="{F40AC383-FCBD-4D71-8230-859220E8AEC4}" type="parTrans" cxnId="{FB258CAC-C034-4B10-9C8E-7B52744B1FD6}">
      <dgm:prSet/>
      <dgm:spPr/>
      <dgm:t>
        <a:bodyPr/>
        <a:lstStyle/>
        <a:p>
          <a:pPr algn="ctr"/>
          <a:endParaRPr lang="mk-MK"/>
        </a:p>
      </dgm:t>
    </dgm:pt>
    <dgm:pt modelId="{2E7FDDD8-B5C0-41B0-9538-527410D98B38}" type="sibTrans" cxnId="{FB258CAC-C034-4B10-9C8E-7B52744B1FD6}">
      <dgm:prSet/>
      <dgm:spPr/>
      <dgm:t>
        <a:bodyPr/>
        <a:lstStyle/>
        <a:p>
          <a:pPr algn="ctr"/>
          <a:endParaRPr lang="mk-MK"/>
        </a:p>
      </dgm:t>
    </dgm:pt>
    <dgm:pt modelId="{D16A7CA5-A43D-45C9-9BBE-595C75E57127}" type="pres">
      <dgm:prSet presAssocID="{51FC9789-75C6-424E-901F-218E078BBCA5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E355C44-7F25-4EED-8CCA-D945ECE59544}" type="pres">
      <dgm:prSet presAssocID="{51FC9789-75C6-424E-901F-218E078BBCA5}" presName="Background" presStyleLbl="bgImgPlace1" presStyleIdx="0" presStyleCnt="1" custScaleX="142742" custScaleY="121951" custLinFactNeighborX="1097" custLinFactNeighborY="354"/>
      <dgm:spPr/>
    </dgm:pt>
    <dgm:pt modelId="{203DFFD2-70EF-47A9-805D-EAB5B8A6BC51}" type="pres">
      <dgm:prSet presAssocID="{51FC9789-75C6-424E-901F-218E078BBCA5}" presName="ParentText1" presStyleLbl="revTx" presStyleIdx="0" presStyleCnt="2" custScaleX="11298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E1DC28-9CFE-4146-A4FB-D86AD7484C63}" type="pres">
      <dgm:prSet presAssocID="{51FC9789-75C6-424E-901F-218E078BBCA5}" presName="ParentText2" presStyleLbl="revTx" presStyleIdx="1" presStyleCnt="2" custScaleX="142036" custScaleY="89334" custLinFactNeighborX="21623" custLinFactNeighborY="-601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6E017D-843E-4742-B068-5D7C9CD11830}" type="pres">
      <dgm:prSet presAssocID="{51FC9789-75C6-424E-901F-218E078BBCA5}" presName="Plus" presStyleLbl="alignNode1" presStyleIdx="0" presStyleCnt="2"/>
      <dgm:spPr/>
    </dgm:pt>
    <dgm:pt modelId="{64FB1979-C78B-4A8A-91FF-A0532DD3C875}" type="pres">
      <dgm:prSet presAssocID="{51FC9789-75C6-424E-901F-218E078BBCA5}" presName="Minus" presStyleLbl="alignNode1" presStyleIdx="1" presStyleCnt="2"/>
      <dgm:spPr/>
    </dgm:pt>
    <dgm:pt modelId="{301840D4-3FDC-47A9-B189-B0068C83379E}" type="pres">
      <dgm:prSet presAssocID="{51FC9789-75C6-424E-901F-218E078BBCA5}" presName="Divider" presStyleLbl="parChTrans1D1" presStyleIdx="0" presStyleCnt="1"/>
      <dgm:spPr/>
    </dgm:pt>
  </dgm:ptLst>
  <dgm:cxnLst>
    <dgm:cxn modelId="{FB258CAC-C034-4B10-9C8E-7B52744B1FD6}" srcId="{51FC9789-75C6-424E-901F-218E078BBCA5}" destId="{F6DF29D3-C484-4DB9-B675-A6D3B11CF294}" srcOrd="1" destOrd="0" parTransId="{F40AC383-FCBD-4D71-8230-859220E8AEC4}" sibTransId="{2E7FDDD8-B5C0-41B0-9538-527410D98B38}"/>
    <dgm:cxn modelId="{0BD4C097-D7BC-42C0-94E5-087483B7A609}" type="presOf" srcId="{7D5D3C12-8AF2-4573-85C1-173C2F287878}" destId="{203DFFD2-70EF-47A9-805D-EAB5B8A6BC51}" srcOrd="0" destOrd="0" presId="urn:microsoft.com/office/officeart/2009/3/layout/PlusandMinus"/>
    <dgm:cxn modelId="{38F70380-A503-4AA0-AD0A-4A3A433571F3}" type="presOf" srcId="{51FC9789-75C6-424E-901F-218E078BBCA5}" destId="{D16A7CA5-A43D-45C9-9BBE-595C75E57127}" srcOrd="0" destOrd="0" presId="urn:microsoft.com/office/officeart/2009/3/layout/PlusandMinus"/>
    <dgm:cxn modelId="{6ACC9B91-37BE-4CCC-8DA4-E0E5A253BCB3}" srcId="{51FC9789-75C6-424E-901F-218E078BBCA5}" destId="{7D5D3C12-8AF2-4573-85C1-173C2F287878}" srcOrd="0" destOrd="0" parTransId="{CF848EB1-3ADF-4853-A31C-07CB46AA26BE}" sibTransId="{4D823F30-D243-4EFA-A0EC-C22E3D83A000}"/>
    <dgm:cxn modelId="{3140B690-2989-46C1-9824-0E772C09D900}" type="presOf" srcId="{F6DF29D3-C484-4DB9-B675-A6D3B11CF294}" destId="{B0E1DC28-9CFE-4146-A4FB-D86AD7484C63}" srcOrd="0" destOrd="0" presId="urn:microsoft.com/office/officeart/2009/3/layout/PlusandMinus"/>
    <dgm:cxn modelId="{09703808-1795-4FEC-9C0E-83A1E02C1394}" type="presParOf" srcId="{D16A7CA5-A43D-45C9-9BBE-595C75E57127}" destId="{7E355C44-7F25-4EED-8CCA-D945ECE59544}" srcOrd="0" destOrd="0" presId="urn:microsoft.com/office/officeart/2009/3/layout/PlusandMinus"/>
    <dgm:cxn modelId="{C8B45446-63CE-4F8F-841D-1CA600F8A6FB}" type="presParOf" srcId="{D16A7CA5-A43D-45C9-9BBE-595C75E57127}" destId="{203DFFD2-70EF-47A9-805D-EAB5B8A6BC51}" srcOrd="1" destOrd="0" presId="urn:microsoft.com/office/officeart/2009/3/layout/PlusandMinus"/>
    <dgm:cxn modelId="{A96BBE26-6D96-49FD-925E-EBAD3E056744}" type="presParOf" srcId="{D16A7CA5-A43D-45C9-9BBE-595C75E57127}" destId="{B0E1DC28-9CFE-4146-A4FB-D86AD7484C63}" srcOrd="2" destOrd="0" presId="urn:microsoft.com/office/officeart/2009/3/layout/PlusandMinus"/>
    <dgm:cxn modelId="{C401641E-9837-4FF6-888D-2F7242CFBA2E}" type="presParOf" srcId="{D16A7CA5-A43D-45C9-9BBE-595C75E57127}" destId="{696E017D-843E-4742-B068-5D7C9CD11830}" srcOrd="3" destOrd="0" presId="urn:microsoft.com/office/officeart/2009/3/layout/PlusandMinus"/>
    <dgm:cxn modelId="{C7B62DFA-BA94-4635-8095-01921B98CE5C}" type="presParOf" srcId="{D16A7CA5-A43D-45C9-9BBE-595C75E57127}" destId="{64FB1979-C78B-4A8A-91FF-A0532DD3C875}" srcOrd="4" destOrd="0" presId="urn:microsoft.com/office/officeart/2009/3/layout/PlusandMinus"/>
    <dgm:cxn modelId="{A4B398A7-BC25-4E5B-A324-329DB258E871}" type="presParOf" srcId="{D16A7CA5-A43D-45C9-9BBE-595C75E57127}" destId="{301840D4-3FDC-47A9-B189-B0068C83379E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B85795-B0C1-4580-93C7-8799D6481A2B}">
      <dsp:nvSpPr>
        <dsp:cNvPr id="0" name=""/>
        <dsp:cNvSpPr/>
      </dsp:nvSpPr>
      <dsp:spPr>
        <a:xfrm>
          <a:off x="0" y="20896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25DC33-BC87-4AAB-A97C-953E0A98000C}">
      <dsp:nvSpPr>
        <dsp:cNvPr id="0" name=""/>
        <dsp:cNvSpPr/>
      </dsp:nvSpPr>
      <dsp:spPr>
        <a:xfrm>
          <a:off x="295275" y="7612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Урбанистичко (урбано и рурално) планирање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89094"/>
        <a:ext cx="4107912" cy="239742"/>
      </dsp:txXfrm>
    </dsp:sp>
    <dsp:sp modelId="{80BE17F7-71B9-43EC-AD44-2ADCF1D338AB}">
      <dsp:nvSpPr>
        <dsp:cNvPr id="0" name=""/>
        <dsp:cNvSpPr/>
      </dsp:nvSpPr>
      <dsp:spPr>
        <a:xfrm>
          <a:off x="0" y="61720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B390AA-EABD-4849-BB2E-5BE6CDD4D0CD}">
      <dsp:nvSpPr>
        <dsp:cNvPr id="0" name=""/>
        <dsp:cNvSpPr/>
      </dsp:nvSpPr>
      <dsp:spPr>
        <a:xfrm>
          <a:off x="295275" y="48436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Заштита на животната средина и природата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497334"/>
        <a:ext cx="4107912" cy="239742"/>
      </dsp:txXfrm>
    </dsp:sp>
    <dsp:sp modelId="{28269B8A-C558-42C3-83E1-4A581817CBEF}">
      <dsp:nvSpPr>
        <dsp:cNvPr id="0" name=""/>
        <dsp:cNvSpPr/>
      </dsp:nvSpPr>
      <dsp:spPr>
        <a:xfrm>
          <a:off x="0" y="102544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8075B1-EE88-4751-9223-3B09050C3A4C}">
      <dsp:nvSpPr>
        <dsp:cNvPr id="0" name=""/>
        <dsp:cNvSpPr/>
      </dsp:nvSpPr>
      <dsp:spPr>
        <a:xfrm>
          <a:off x="295275" y="89260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400" b="0" i="0" kern="1200">
              <a:solidFill>
                <a:srgbClr val="002060"/>
              </a:solidFill>
            </a:rPr>
            <a:t>-Локален економски развој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905574"/>
        <a:ext cx="4107912" cy="239742"/>
      </dsp:txXfrm>
    </dsp:sp>
    <dsp:sp modelId="{327C4FD6-123C-42BB-9170-93D778B7E25A}">
      <dsp:nvSpPr>
        <dsp:cNvPr id="0" name=""/>
        <dsp:cNvSpPr/>
      </dsp:nvSpPr>
      <dsp:spPr>
        <a:xfrm>
          <a:off x="0" y="143368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BF0AA8-99C2-488E-B879-7314651C7BAB}">
      <dsp:nvSpPr>
        <dsp:cNvPr id="0" name=""/>
        <dsp:cNvSpPr/>
      </dsp:nvSpPr>
      <dsp:spPr>
        <a:xfrm>
          <a:off x="295275" y="130084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Комунални дејности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1313814"/>
        <a:ext cx="4107912" cy="239742"/>
      </dsp:txXfrm>
    </dsp:sp>
    <dsp:sp modelId="{747AF1DA-1621-4BE2-8DD9-A5F175141754}">
      <dsp:nvSpPr>
        <dsp:cNvPr id="0" name=""/>
        <dsp:cNvSpPr/>
      </dsp:nvSpPr>
      <dsp:spPr>
        <a:xfrm>
          <a:off x="0" y="184192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2C0148-EE3B-4C15-ADA4-19E553FC41DF}">
      <dsp:nvSpPr>
        <dsp:cNvPr id="0" name=""/>
        <dsp:cNvSpPr/>
      </dsp:nvSpPr>
      <dsp:spPr>
        <a:xfrm>
          <a:off x="295275" y="170908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400" b="0" i="0" kern="1200">
              <a:solidFill>
                <a:srgbClr val="002060"/>
              </a:solidFill>
            </a:rPr>
            <a:t>-Култура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1722054"/>
        <a:ext cx="4107912" cy="239742"/>
      </dsp:txXfrm>
    </dsp:sp>
    <dsp:sp modelId="{50447202-8E64-4E03-ACE1-7644F0CC4FDC}">
      <dsp:nvSpPr>
        <dsp:cNvPr id="0" name=""/>
        <dsp:cNvSpPr/>
      </dsp:nvSpPr>
      <dsp:spPr>
        <a:xfrm>
          <a:off x="0" y="225016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F43EA8-A984-4D17-B42E-201730AA98AB}">
      <dsp:nvSpPr>
        <dsp:cNvPr id="0" name=""/>
        <dsp:cNvSpPr/>
      </dsp:nvSpPr>
      <dsp:spPr>
        <a:xfrm>
          <a:off x="295275" y="211732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Спорт и рекреација 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2130294"/>
        <a:ext cx="4107912" cy="239742"/>
      </dsp:txXfrm>
    </dsp:sp>
    <dsp:sp modelId="{9131D72F-AD2D-4E9D-BFF7-AF3901FC40D6}">
      <dsp:nvSpPr>
        <dsp:cNvPr id="0" name=""/>
        <dsp:cNvSpPr/>
      </dsp:nvSpPr>
      <dsp:spPr>
        <a:xfrm>
          <a:off x="0" y="265840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DD7CE6-28FC-48BB-ABB5-B8C5B6A55589}">
      <dsp:nvSpPr>
        <dsp:cNvPr id="0" name=""/>
        <dsp:cNvSpPr/>
      </dsp:nvSpPr>
      <dsp:spPr>
        <a:xfrm>
          <a:off x="295275" y="252556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400" b="0" i="0" kern="1200">
              <a:solidFill>
                <a:srgbClr val="002060"/>
              </a:solidFill>
            </a:rPr>
            <a:t>-Социјална заштита и заштита на децата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2538534"/>
        <a:ext cx="4107912" cy="239742"/>
      </dsp:txXfrm>
    </dsp:sp>
    <dsp:sp modelId="{ACE8BF79-F790-4D60-9D98-E28A6DD9FC25}">
      <dsp:nvSpPr>
        <dsp:cNvPr id="0" name=""/>
        <dsp:cNvSpPr/>
      </dsp:nvSpPr>
      <dsp:spPr>
        <a:xfrm>
          <a:off x="0" y="306664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BC76D8-54DC-4111-AF91-20D592830B71}">
      <dsp:nvSpPr>
        <dsp:cNvPr id="0" name=""/>
        <dsp:cNvSpPr/>
      </dsp:nvSpPr>
      <dsp:spPr>
        <a:xfrm>
          <a:off x="295275" y="293380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Образование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2946774"/>
        <a:ext cx="4107912" cy="239742"/>
      </dsp:txXfrm>
    </dsp:sp>
    <dsp:sp modelId="{B9EDF00D-39CB-4F90-8E71-4672E9577A29}">
      <dsp:nvSpPr>
        <dsp:cNvPr id="0" name=""/>
        <dsp:cNvSpPr/>
      </dsp:nvSpPr>
      <dsp:spPr>
        <a:xfrm>
          <a:off x="0" y="347488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081EF6-4323-41FA-AFAB-DC3CCD2C96FD}">
      <dsp:nvSpPr>
        <dsp:cNvPr id="0" name=""/>
        <dsp:cNvSpPr/>
      </dsp:nvSpPr>
      <dsp:spPr>
        <a:xfrm>
          <a:off x="295275" y="334204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Здравствена заштита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3355014"/>
        <a:ext cx="4107912" cy="239742"/>
      </dsp:txXfrm>
    </dsp:sp>
    <dsp:sp modelId="{BA62150F-700C-40E2-8B2A-67754A6916D1}">
      <dsp:nvSpPr>
        <dsp:cNvPr id="0" name=""/>
        <dsp:cNvSpPr/>
      </dsp:nvSpPr>
      <dsp:spPr>
        <a:xfrm>
          <a:off x="0" y="388312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E0C523-CBC1-4812-94E0-419DDC0CA4DD}">
      <dsp:nvSpPr>
        <dsp:cNvPr id="0" name=""/>
        <dsp:cNvSpPr/>
      </dsp:nvSpPr>
      <dsp:spPr>
        <a:xfrm>
          <a:off x="295275" y="375028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Заштита и спасување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3763254"/>
        <a:ext cx="4107912" cy="239742"/>
      </dsp:txXfrm>
    </dsp:sp>
    <dsp:sp modelId="{25FEF767-A2EC-40BF-8002-6B023F15D121}">
      <dsp:nvSpPr>
        <dsp:cNvPr id="0" name=""/>
        <dsp:cNvSpPr/>
      </dsp:nvSpPr>
      <dsp:spPr>
        <a:xfrm>
          <a:off x="0" y="4291365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5E8E6F-8C85-4755-A09B-88CCB290018B}">
      <dsp:nvSpPr>
        <dsp:cNvPr id="0" name=""/>
        <dsp:cNvSpPr/>
      </dsp:nvSpPr>
      <dsp:spPr>
        <a:xfrm>
          <a:off x="295275" y="4158525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Противпожарна заштита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4171494"/>
        <a:ext cx="4107912" cy="239742"/>
      </dsp:txXfrm>
    </dsp:sp>
    <dsp:sp modelId="{97B29C71-F2E0-4BBD-94F8-5B7617BF4E72}">
      <dsp:nvSpPr>
        <dsp:cNvPr id="0" name=""/>
        <dsp:cNvSpPr/>
      </dsp:nvSpPr>
      <dsp:spPr>
        <a:xfrm>
          <a:off x="0" y="4851434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E35B27-2A00-44D8-BAFB-A3914C0642E0}">
      <dsp:nvSpPr>
        <dsp:cNvPr id="0" name=""/>
        <dsp:cNvSpPr/>
      </dsp:nvSpPr>
      <dsp:spPr>
        <a:xfrm>
          <a:off x="295275" y="4566765"/>
          <a:ext cx="4133850" cy="4175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entury Gothic" panose="020B0502020202020204" pitchFamily="34" charset="0"/>
            <a:buChar char="-"/>
          </a:pPr>
          <a:r>
            <a:rPr lang="mk-MK" sz="1400" b="0" i="0" kern="1200">
              <a:solidFill>
                <a:srgbClr val="002060"/>
              </a:solidFill>
            </a:rPr>
            <a:t>Надзор над вршењето на работи од нејзина надлежност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15656" y="4587146"/>
        <a:ext cx="4093088" cy="376746"/>
      </dsp:txXfrm>
    </dsp:sp>
    <dsp:sp modelId="{23FCF32D-F87E-4B0C-889A-D530A460A619}">
      <dsp:nvSpPr>
        <dsp:cNvPr id="0" name=""/>
        <dsp:cNvSpPr/>
      </dsp:nvSpPr>
      <dsp:spPr>
        <a:xfrm>
          <a:off x="0" y="5259674"/>
          <a:ext cx="5905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2B5521-65DF-45ED-81FC-056010010AC6}">
      <dsp:nvSpPr>
        <dsp:cNvPr id="0" name=""/>
        <dsp:cNvSpPr/>
      </dsp:nvSpPr>
      <dsp:spPr>
        <a:xfrm>
          <a:off x="295275" y="5126834"/>
          <a:ext cx="413385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50" tIns="0" rIns="1562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400" b="0" i="0" kern="1200">
              <a:solidFill>
                <a:srgbClr val="002060"/>
              </a:solidFill>
            </a:rPr>
            <a:t>Други надлежности определени со закон.</a:t>
          </a:r>
          <a:endParaRPr lang="en-US" sz="1400" b="0" i="0" kern="1200">
            <a:solidFill>
              <a:srgbClr val="002060"/>
            </a:solidFill>
          </a:endParaRPr>
        </a:p>
      </dsp:txBody>
      <dsp:txXfrm>
        <a:off x="308244" y="5139803"/>
        <a:ext cx="4107912" cy="2397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355C44-7F25-4EED-8CCA-D945ECE59544}">
      <dsp:nvSpPr>
        <dsp:cNvPr id="0" name=""/>
        <dsp:cNvSpPr/>
      </dsp:nvSpPr>
      <dsp:spPr>
        <a:xfrm>
          <a:off x="448498" y="83951"/>
          <a:ext cx="5131830" cy="2265808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3DFFD2-70EF-47A9-805D-EAB5B8A6BC51}">
      <dsp:nvSpPr>
        <dsp:cNvPr id="0" name=""/>
        <dsp:cNvSpPr/>
      </dsp:nvSpPr>
      <dsp:spPr>
        <a:xfrm>
          <a:off x="1176411" y="505164"/>
          <a:ext cx="1886318" cy="1589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36195" rIns="36195" bIns="36195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900" b="1" kern="1200">
              <a:solidFill>
                <a:schemeClr val="tx1"/>
              </a:solidFill>
              <a:latin typeface="+mj-lt"/>
            </a:rPr>
            <a:t>Приходи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050" kern="1200" dirty="0">
              <a:solidFill>
                <a:schemeClr val="tx1"/>
              </a:solidFill>
              <a:latin typeface="+mj-lt"/>
              <a:ea typeface="Cambria"/>
              <a:cs typeface="Cambria"/>
              <a:sym typeface="Cambria"/>
            </a:rPr>
            <a:t>- </a:t>
          </a:r>
          <a:r>
            <a:rPr lang="mk-MK" sz="900" b="1" kern="1200" dirty="0">
              <a:solidFill>
                <a:schemeClr val="tx1"/>
              </a:solidFill>
              <a:latin typeface="+mj-lt"/>
              <a:sym typeface="Cambria"/>
            </a:rPr>
            <a:t>Даночни приходи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 dirty="0">
              <a:solidFill>
                <a:schemeClr val="tx1"/>
              </a:solidFill>
              <a:latin typeface="+mj-lt"/>
              <a:sym typeface="Cambria"/>
            </a:rPr>
            <a:t>- Неданочни приходи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 dirty="0">
              <a:solidFill>
                <a:schemeClr val="tx1"/>
              </a:solidFill>
              <a:latin typeface="+mj-lt"/>
              <a:sym typeface="Cambria"/>
            </a:rPr>
            <a:t>- Капитални приходи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 dirty="0">
              <a:solidFill>
                <a:schemeClr val="tx1"/>
              </a:solidFill>
              <a:latin typeface="+mj-lt"/>
              <a:sym typeface="Cambria"/>
            </a:rPr>
            <a:t>- Трансфери и донации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 dirty="0">
              <a:solidFill>
                <a:schemeClr val="tx1"/>
              </a:solidFill>
              <a:latin typeface="+mj-lt"/>
              <a:sym typeface="Cambria"/>
            </a:rPr>
            <a:t>- Задолжување во земјата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 dirty="0">
              <a:solidFill>
                <a:schemeClr val="tx1"/>
              </a:solidFill>
              <a:latin typeface="+mj-lt"/>
              <a:sym typeface="Cambria"/>
            </a:rPr>
            <a:t>- Задолжување во странство</a:t>
          </a:r>
        </a:p>
      </dsp:txBody>
      <dsp:txXfrm>
        <a:off x="1176411" y="505164"/>
        <a:ext cx="1886318" cy="1589467"/>
      </dsp:txXfrm>
    </dsp:sp>
    <dsp:sp modelId="{B0E1DC28-9CFE-4146-A4FB-D86AD7484C63}">
      <dsp:nvSpPr>
        <dsp:cNvPr id="0" name=""/>
        <dsp:cNvSpPr/>
      </dsp:nvSpPr>
      <dsp:spPr>
        <a:xfrm>
          <a:off x="3001604" y="494387"/>
          <a:ext cx="2371270" cy="14199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36195" rIns="36195" bIns="36195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1900" b="1" kern="1200">
              <a:solidFill>
                <a:schemeClr val="tx1"/>
              </a:solidFill>
              <a:latin typeface="+mj-lt"/>
            </a:rPr>
            <a:t>Расходи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kern="1200">
              <a:solidFill>
                <a:schemeClr val="tx1"/>
              </a:solidFill>
              <a:latin typeface="+mj-lt"/>
            </a:rPr>
            <a:t>- </a:t>
          </a:r>
          <a:r>
            <a:rPr lang="mk-MK" sz="900" b="1" kern="1200">
              <a:solidFill>
                <a:schemeClr val="tx1"/>
              </a:solidFill>
              <a:latin typeface="+mj-lt"/>
            </a:rPr>
            <a:t>Плати и надоместоци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Резерви и недефинирани расходи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Стоки и услуги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Камати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Субвенции и трансфери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Социјални бенефиции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Капитални расходи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chemeClr val="tx1"/>
              </a:solidFill>
              <a:latin typeface="+mj-lt"/>
            </a:rPr>
            <a:t>- Отплата на главнина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mk-MK" sz="1200" kern="1200">
            <a:solidFill>
              <a:schemeClr val="tx1"/>
            </a:solidFill>
          </a:endParaRPr>
        </a:p>
      </dsp:txBody>
      <dsp:txXfrm>
        <a:off x="3001604" y="494387"/>
        <a:ext cx="2371270" cy="1419935"/>
      </dsp:txXfrm>
    </dsp:sp>
    <dsp:sp modelId="{696E017D-843E-4742-B068-5D7C9CD11830}">
      <dsp:nvSpPr>
        <dsp:cNvPr id="0" name=""/>
        <dsp:cNvSpPr/>
      </dsp:nvSpPr>
      <dsp:spPr>
        <a:xfrm>
          <a:off x="805470" y="-83947"/>
          <a:ext cx="702506" cy="702506"/>
        </a:xfrm>
        <a:prstGeom prst="plus">
          <a:avLst>
            <a:gd name="adj" fmla="val 328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FB1979-C78B-4A8A-91FF-A0532DD3C875}">
      <dsp:nvSpPr>
        <dsp:cNvPr id="0" name=""/>
        <dsp:cNvSpPr/>
      </dsp:nvSpPr>
      <dsp:spPr>
        <a:xfrm>
          <a:off x="4276677" y="168690"/>
          <a:ext cx="661182" cy="226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840D4-3FDC-47A9-B189-B0068C83379E}">
      <dsp:nvSpPr>
        <dsp:cNvPr id="0" name=""/>
        <dsp:cNvSpPr/>
      </dsp:nvSpPr>
      <dsp:spPr>
        <a:xfrm>
          <a:off x="2974975" y="508562"/>
          <a:ext cx="413" cy="1518094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5b497-47c7-4e57-a576-b261c547286a">
      <Terms xmlns="http://schemas.microsoft.com/office/infopath/2007/PartnerControls"/>
    </lcf76f155ced4ddcb4097134ff3c332f>
    <TaxCatchAll xmlns="7f8066be-3747-4aa5-8e2d-3b057c2f5c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2A8B419E7622439209FD4D0D5F4001" ma:contentTypeVersion="15" ma:contentTypeDescription="Создадете нов документ." ma:contentTypeScope="" ma:versionID="c3127a945d2c48b632316b1bece2083e">
  <xsd:schema xmlns:xsd="http://www.w3.org/2001/XMLSchema" xmlns:xs="http://www.w3.org/2001/XMLSchema" xmlns:p="http://schemas.microsoft.com/office/2006/metadata/properties" xmlns:ns2="59a5b497-47c7-4e57-a576-b261c547286a" xmlns:ns3="7f8066be-3747-4aa5-8e2d-3b057c2f5c94" targetNamespace="http://schemas.microsoft.com/office/2006/metadata/properties" ma:root="true" ma:fieldsID="dae588228c0b3ddf2b966bae6c5e8165" ns2:_="" ns3:_="">
    <xsd:import namespace="59a5b497-47c7-4e57-a576-b261c547286a"/>
    <xsd:import namespace="7f8066be-3747-4aa5-8e2d-3b057c2f5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5b497-47c7-4e57-a576-b261c5472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Ознаки на сликата" ma:readOnly="false" ma:fieldId="{5cf76f15-5ced-4ddc-b409-7134ff3c332f}" ma:taxonomyMulti="true" ma:sspId="6893eff2-ccd7-4b4b-8c94-e2df4ae85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066be-3747-4aa5-8e2d-3b057c2f5c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6b0efb-b55e-4ae7-ac8d-cfc8543cf7e0}" ma:internalName="TaxCatchAll" ma:showField="CatchAllData" ma:web="7f8066be-3747-4aa5-8e2d-3b057c2f5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Споделено со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поделено со Детал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ржин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D82CB-3470-497E-9F5E-8CFA02339EA8}">
  <ds:schemaRefs>
    <ds:schemaRef ds:uri="http://schemas.microsoft.com/office/2006/metadata/properties"/>
    <ds:schemaRef ds:uri="http://schemas.microsoft.com/office/infopath/2007/PartnerControls"/>
    <ds:schemaRef ds:uri="59a5b497-47c7-4e57-a576-b261c547286a"/>
    <ds:schemaRef ds:uri="7f8066be-3747-4aa5-8e2d-3b057c2f5c94"/>
  </ds:schemaRefs>
</ds:datastoreItem>
</file>

<file path=customXml/itemProps3.xml><?xml version="1.0" encoding="utf-8"?>
<ds:datastoreItem xmlns:ds="http://schemas.openxmlformats.org/officeDocument/2006/customXml" ds:itemID="{DF937F69-6D89-436D-A44E-4792B9EBC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A8CAE-C452-4C52-B19A-571E0AD06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5b497-47c7-4e57-a576-b261c547286a"/>
    <ds:schemaRef ds:uri="7f8066be-3747-4aa5-8e2d-3b057c2f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9FC01D-00AF-459C-8668-A9BB6AB4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125</TotalTime>
  <Pages>25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граѓански буџет на општина МАКЕДОНСКИ БРОД за 2023 година</vt:lpstr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граѓански буџет на општина МАКЕДОНСКИ БРОД за 2023 година</dc:title>
  <dc:subject/>
  <dc:creator>Брче Треновски</dc:creator>
  <cp:keywords/>
  <dc:description/>
  <cp:lastModifiedBy>OPSTINA</cp:lastModifiedBy>
  <cp:revision>68</cp:revision>
  <cp:lastPrinted>2021-11-09T10:16:00Z</cp:lastPrinted>
  <dcterms:created xsi:type="dcterms:W3CDTF">2023-03-16T17:58:00Z</dcterms:created>
  <dcterms:modified xsi:type="dcterms:W3CDTF">2023-04-27T05:57:00Z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0x010100892A8B419E7622439209FD4D0D5F4001</vt:lpwstr>
  </property>
  <property fmtid="{D5CDD505-2E9C-101B-9397-08002B2CF9AE}" pid="3" name="MediaServiceImageTags">
    <vt:lpwstr/>
  </property>
</Properties>
</file>